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B8" w:rsidRPr="001F546C" w:rsidRDefault="0068723B" w:rsidP="004C2631">
      <w:pPr>
        <w:jc w:val="center"/>
        <w:rPr>
          <w:rFonts w:asciiTheme="minorHAnsi" w:hAnsiTheme="minorHAnsi" w:cstheme="minorHAnsi"/>
          <w:b/>
          <w:color w:val="003265"/>
          <w:sz w:val="32"/>
          <w:szCs w:val="32"/>
        </w:rPr>
      </w:pPr>
      <w:r w:rsidRPr="001F546C">
        <w:rPr>
          <w:rFonts w:asciiTheme="minorHAnsi" w:hAnsiTheme="minorHAnsi" w:cstheme="minorHAnsi"/>
          <w:b/>
          <w:noProof/>
          <w:color w:val="003265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A9398A1" wp14:editId="6B53383F">
            <wp:simplePos x="0" y="0"/>
            <wp:positionH relativeFrom="column">
              <wp:posOffset>128270</wp:posOffset>
            </wp:positionH>
            <wp:positionV relativeFrom="paragraph">
              <wp:posOffset>-266700</wp:posOffset>
            </wp:positionV>
            <wp:extent cx="1114425" cy="1097280"/>
            <wp:effectExtent l="0" t="0" r="9525" b="7620"/>
            <wp:wrapTight wrapText="bothSides">
              <wp:wrapPolygon edited="0">
                <wp:start x="0" y="0"/>
                <wp:lineTo x="0" y="21375"/>
                <wp:lineTo x="21415" y="21375"/>
                <wp:lineTo x="214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CFD" w:rsidRPr="001F546C">
        <w:rPr>
          <w:rFonts w:asciiTheme="minorHAnsi" w:hAnsiTheme="minorHAnsi" w:cstheme="minorHAnsi"/>
          <w:b/>
          <w:color w:val="003265"/>
          <w:sz w:val="32"/>
          <w:szCs w:val="32"/>
        </w:rPr>
        <w:t>Career &amp; Experiential Education Center</w:t>
      </w:r>
    </w:p>
    <w:p w:rsidR="00D97CFD" w:rsidRPr="001F546C" w:rsidRDefault="00D97CFD" w:rsidP="004C2631">
      <w:pPr>
        <w:jc w:val="center"/>
        <w:rPr>
          <w:rFonts w:asciiTheme="minorHAnsi" w:hAnsiTheme="minorHAnsi" w:cstheme="minorHAnsi"/>
          <w:color w:val="003265"/>
          <w:sz w:val="32"/>
          <w:szCs w:val="32"/>
        </w:rPr>
      </w:pPr>
      <w:r w:rsidRPr="001F546C">
        <w:rPr>
          <w:rFonts w:asciiTheme="minorHAnsi" w:hAnsiTheme="minorHAnsi" w:cstheme="minorHAnsi"/>
          <w:b/>
          <w:color w:val="003265"/>
          <w:sz w:val="32"/>
          <w:szCs w:val="32"/>
        </w:rPr>
        <w:t>Job Posting Policy</w:t>
      </w:r>
    </w:p>
    <w:p w:rsidR="00D97CFD" w:rsidRPr="00D97CFD" w:rsidRDefault="00D97CFD">
      <w:pPr>
        <w:rPr>
          <w:rFonts w:asciiTheme="minorHAnsi" w:hAnsiTheme="minorHAnsi" w:cstheme="minorHAnsi"/>
        </w:rPr>
      </w:pPr>
      <w:bookmarkStart w:id="0" w:name="_GoBack"/>
      <w:bookmarkEnd w:id="0"/>
    </w:p>
    <w:p w:rsidR="0068723B" w:rsidRDefault="0068723B" w:rsidP="00D97CFD">
      <w:pPr>
        <w:jc w:val="left"/>
        <w:rPr>
          <w:rFonts w:asciiTheme="minorHAnsi" w:hAnsiTheme="minorHAnsi" w:cstheme="minorHAnsi"/>
        </w:rPr>
      </w:pPr>
    </w:p>
    <w:p w:rsidR="0068723B" w:rsidRDefault="00A807D2" w:rsidP="00D97CFD">
      <w:pPr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Mount</w:t>
      </w:r>
      <w:r w:rsidR="00D97CFD">
        <w:rPr>
          <w:rFonts w:asciiTheme="minorHAnsi" w:hAnsiTheme="minorHAnsi" w:cstheme="minorHAnsi"/>
        </w:rPr>
        <w:t>Connect</w:t>
      </w:r>
      <w:proofErr w:type="spellEnd"/>
      <w:r w:rsidR="00D97CFD">
        <w:rPr>
          <w:rFonts w:asciiTheme="minorHAnsi" w:hAnsiTheme="minorHAnsi" w:cstheme="minorHAnsi"/>
        </w:rPr>
        <w:t xml:space="preserve"> is a </w:t>
      </w:r>
      <w:r w:rsidR="00433999">
        <w:rPr>
          <w:rFonts w:asciiTheme="minorHAnsi" w:hAnsiTheme="minorHAnsi" w:cstheme="minorHAnsi"/>
        </w:rPr>
        <w:t xml:space="preserve">free </w:t>
      </w:r>
      <w:r w:rsidR="00D97CFD">
        <w:rPr>
          <w:rFonts w:asciiTheme="minorHAnsi" w:hAnsiTheme="minorHAnsi" w:cstheme="minorHAnsi"/>
        </w:rPr>
        <w:t xml:space="preserve">career management software system offered by </w:t>
      </w:r>
      <w:r w:rsidR="00D97CFD" w:rsidRPr="00D97CFD">
        <w:rPr>
          <w:rFonts w:asciiTheme="minorHAnsi" w:hAnsiTheme="minorHAnsi" w:cstheme="minorHAnsi"/>
        </w:rPr>
        <w:t>Mount St. Joseph</w:t>
      </w:r>
      <w:r w:rsidR="009055E9">
        <w:rPr>
          <w:rFonts w:asciiTheme="minorHAnsi" w:hAnsiTheme="minorHAnsi" w:cstheme="minorHAnsi"/>
        </w:rPr>
        <w:t xml:space="preserve"> University’s</w:t>
      </w:r>
      <w:r w:rsidR="00D97CFD">
        <w:rPr>
          <w:rFonts w:asciiTheme="minorHAnsi" w:hAnsiTheme="minorHAnsi" w:cstheme="minorHAnsi"/>
        </w:rPr>
        <w:t xml:space="preserve"> Career &amp; Experiential Educa</w:t>
      </w:r>
      <w:r w:rsidR="00433999">
        <w:rPr>
          <w:rFonts w:asciiTheme="minorHAnsi" w:hAnsiTheme="minorHAnsi" w:cstheme="minorHAnsi"/>
        </w:rPr>
        <w:t xml:space="preserve">tion Center (CEEC). Powered by 12Twenty, it is designed to </w:t>
      </w:r>
      <w:r w:rsidR="00D97CFD">
        <w:rPr>
          <w:rFonts w:asciiTheme="minorHAnsi" w:hAnsiTheme="minorHAnsi" w:cstheme="minorHAnsi"/>
        </w:rPr>
        <w:t xml:space="preserve">connect Mount </w:t>
      </w:r>
      <w:r w:rsidR="00433999">
        <w:rPr>
          <w:rFonts w:asciiTheme="minorHAnsi" w:hAnsiTheme="minorHAnsi" w:cstheme="minorHAnsi"/>
        </w:rPr>
        <w:t>students and alumni</w:t>
      </w:r>
      <w:r w:rsidR="00E05527">
        <w:rPr>
          <w:rFonts w:asciiTheme="minorHAnsi" w:hAnsiTheme="minorHAnsi" w:cstheme="minorHAnsi"/>
        </w:rPr>
        <w:t xml:space="preserve"> with employers. </w:t>
      </w:r>
      <w:r w:rsidR="00CE6D0A">
        <w:rPr>
          <w:rFonts w:asciiTheme="minorHAnsi" w:hAnsiTheme="minorHAnsi" w:cstheme="minorHAnsi"/>
        </w:rPr>
        <w:t>Organizat</w:t>
      </w:r>
      <w:r w:rsidR="00E05527">
        <w:rPr>
          <w:rFonts w:asciiTheme="minorHAnsi" w:hAnsiTheme="minorHAnsi" w:cstheme="minorHAnsi"/>
        </w:rPr>
        <w:t>ions hoping to attract Mount</w:t>
      </w:r>
      <w:r w:rsidR="00273E19">
        <w:rPr>
          <w:rFonts w:asciiTheme="minorHAnsi" w:hAnsiTheme="minorHAnsi" w:cstheme="minorHAnsi"/>
        </w:rPr>
        <w:t xml:space="preserve"> stud</w:t>
      </w:r>
      <w:r w:rsidR="00CE6D0A">
        <w:rPr>
          <w:rFonts w:asciiTheme="minorHAnsi" w:hAnsiTheme="minorHAnsi" w:cstheme="minorHAnsi"/>
        </w:rPr>
        <w:t>e</w:t>
      </w:r>
      <w:r w:rsidR="00273E19">
        <w:rPr>
          <w:rFonts w:asciiTheme="minorHAnsi" w:hAnsiTheme="minorHAnsi" w:cstheme="minorHAnsi"/>
        </w:rPr>
        <w:t>n</w:t>
      </w:r>
      <w:r w:rsidR="00CE6D0A">
        <w:rPr>
          <w:rFonts w:asciiTheme="minorHAnsi" w:hAnsiTheme="minorHAnsi" w:cstheme="minorHAnsi"/>
        </w:rPr>
        <w:t xml:space="preserve">ts and alumni to their organizations </w:t>
      </w:r>
      <w:r w:rsidR="0068723B">
        <w:rPr>
          <w:rFonts w:asciiTheme="minorHAnsi" w:hAnsiTheme="minorHAnsi" w:cstheme="minorHAnsi"/>
        </w:rPr>
        <w:t>may use this system to:</w:t>
      </w:r>
    </w:p>
    <w:p w:rsidR="0068723B" w:rsidRDefault="0068723B" w:rsidP="0068723B">
      <w:pPr>
        <w:jc w:val="left"/>
        <w:rPr>
          <w:rFonts w:asciiTheme="minorHAnsi" w:hAnsiTheme="minorHAnsi" w:cstheme="minorHAnsi"/>
        </w:rPr>
      </w:pPr>
    </w:p>
    <w:p w:rsidR="0068723B" w:rsidRPr="0068723B" w:rsidRDefault="0068723B" w:rsidP="0068723B">
      <w:pPr>
        <w:jc w:val="left"/>
        <w:rPr>
          <w:rFonts w:asciiTheme="minorHAnsi" w:hAnsiTheme="minorHAnsi" w:cstheme="minorHAnsi"/>
        </w:rPr>
        <w:sectPr w:rsidR="0068723B" w:rsidRPr="0068723B" w:rsidSect="0068723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8723B" w:rsidRPr="0068723B" w:rsidRDefault="0068723B" w:rsidP="0068723B">
      <w:pPr>
        <w:pStyle w:val="ListParagraph"/>
        <w:numPr>
          <w:ilvl w:val="0"/>
          <w:numId w:val="9"/>
        </w:numPr>
        <w:jc w:val="left"/>
        <w:rPr>
          <w:rFonts w:asciiTheme="minorHAnsi" w:hAnsiTheme="minorHAnsi" w:cstheme="minorHAnsi"/>
        </w:rPr>
      </w:pPr>
      <w:r w:rsidRPr="0068723B">
        <w:rPr>
          <w:rFonts w:asciiTheme="minorHAnsi" w:hAnsiTheme="minorHAnsi" w:cstheme="minorHAnsi"/>
        </w:rPr>
        <w:t>P</w:t>
      </w:r>
      <w:r w:rsidR="00CE6D0A" w:rsidRPr="0068723B">
        <w:rPr>
          <w:rFonts w:asciiTheme="minorHAnsi" w:hAnsiTheme="minorHAnsi" w:cstheme="minorHAnsi"/>
        </w:rPr>
        <w:t xml:space="preserve">ost </w:t>
      </w:r>
      <w:r w:rsidRPr="0068723B">
        <w:rPr>
          <w:rFonts w:asciiTheme="minorHAnsi" w:hAnsiTheme="minorHAnsi" w:cstheme="minorHAnsi"/>
        </w:rPr>
        <w:t>job/internship/co-op positions</w:t>
      </w:r>
    </w:p>
    <w:p w:rsidR="0068723B" w:rsidRPr="0068723B" w:rsidRDefault="00433999" w:rsidP="0068723B">
      <w:pPr>
        <w:pStyle w:val="ListParagraph"/>
        <w:numPr>
          <w:ilvl w:val="0"/>
          <w:numId w:val="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Register for C</w:t>
      </w:r>
      <w:r w:rsidR="0068723B" w:rsidRPr="0068723B">
        <w:rPr>
          <w:rFonts w:asciiTheme="minorHAnsi" w:hAnsiTheme="minorHAnsi" w:cstheme="minorHAnsi"/>
        </w:rPr>
        <w:t xml:space="preserve">areer </w:t>
      </w:r>
      <w:r>
        <w:rPr>
          <w:rFonts w:asciiTheme="minorHAnsi" w:hAnsiTheme="minorHAnsi" w:cstheme="minorHAnsi"/>
        </w:rPr>
        <w:t>F</w:t>
      </w:r>
      <w:r w:rsidR="0068723B" w:rsidRPr="0068723B">
        <w:rPr>
          <w:rFonts w:asciiTheme="minorHAnsi" w:hAnsiTheme="minorHAnsi" w:cstheme="minorHAnsi"/>
        </w:rPr>
        <w:t>airs</w:t>
      </w:r>
    </w:p>
    <w:p w:rsidR="0068723B" w:rsidRPr="0068723B" w:rsidRDefault="0068723B" w:rsidP="0068723B">
      <w:pPr>
        <w:pStyle w:val="ListParagraph"/>
        <w:numPr>
          <w:ilvl w:val="0"/>
          <w:numId w:val="9"/>
        </w:numPr>
        <w:jc w:val="left"/>
        <w:rPr>
          <w:rFonts w:asciiTheme="minorHAnsi" w:hAnsiTheme="minorHAnsi" w:cstheme="minorHAnsi"/>
        </w:rPr>
      </w:pPr>
      <w:r w:rsidRPr="0068723B">
        <w:rPr>
          <w:rFonts w:asciiTheme="minorHAnsi" w:hAnsiTheme="minorHAnsi" w:cstheme="minorHAnsi"/>
        </w:rPr>
        <w:t>V</w:t>
      </w:r>
      <w:r w:rsidR="00CE6D0A" w:rsidRPr="0068723B">
        <w:rPr>
          <w:rFonts w:asciiTheme="minorHAnsi" w:hAnsiTheme="minorHAnsi" w:cstheme="minorHAnsi"/>
        </w:rPr>
        <w:t xml:space="preserve">iew </w:t>
      </w:r>
      <w:r w:rsidR="00433999">
        <w:rPr>
          <w:rFonts w:asciiTheme="minorHAnsi" w:hAnsiTheme="minorHAnsi" w:cstheme="minorHAnsi"/>
        </w:rPr>
        <w:t>CEEC events, and/or register to host an event</w:t>
      </w:r>
    </w:p>
    <w:p w:rsidR="0068723B" w:rsidRPr="0068723B" w:rsidRDefault="00433999" w:rsidP="0068723B">
      <w:pPr>
        <w:pStyle w:val="ListParagraph"/>
        <w:numPr>
          <w:ilvl w:val="0"/>
          <w:numId w:val="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Register for time to ho</w:t>
      </w:r>
      <w:r w:rsidR="00E05527">
        <w:rPr>
          <w:rFonts w:asciiTheme="minorHAnsi" w:hAnsiTheme="minorHAnsi" w:cstheme="minorHAnsi"/>
        </w:rPr>
        <w:t>ld</w:t>
      </w:r>
      <w:r>
        <w:rPr>
          <w:rFonts w:asciiTheme="minorHAnsi" w:hAnsiTheme="minorHAnsi" w:cstheme="minorHAnsi"/>
        </w:rPr>
        <w:t xml:space="preserve"> on-campus interviews (OCIs)</w:t>
      </w:r>
    </w:p>
    <w:p w:rsidR="0068723B" w:rsidRDefault="0068723B" w:rsidP="0068723B">
      <w:pPr>
        <w:pStyle w:val="ListParagraph"/>
        <w:numPr>
          <w:ilvl w:val="0"/>
          <w:numId w:val="9"/>
        </w:numPr>
        <w:jc w:val="left"/>
        <w:rPr>
          <w:rFonts w:asciiTheme="minorHAnsi" w:hAnsiTheme="minorHAnsi" w:cstheme="minorHAnsi"/>
        </w:rPr>
        <w:sectPr w:rsidR="0068723B" w:rsidSect="0068723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68723B">
        <w:rPr>
          <w:rFonts w:asciiTheme="minorHAnsi" w:hAnsiTheme="minorHAnsi" w:cstheme="minorHAnsi"/>
        </w:rPr>
        <w:t>A</w:t>
      </w:r>
      <w:r w:rsidR="00CE6D0A" w:rsidRPr="0068723B">
        <w:rPr>
          <w:rFonts w:asciiTheme="minorHAnsi" w:hAnsiTheme="minorHAnsi" w:cstheme="minorHAnsi"/>
        </w:rPr>
        <w:t>nd more</w:t>
      </w:r>
      <w:r w:rsidRPr="0068723B">
        <w:rPr>
          <w:rFonts w:asciiTheme="minorHAnsi" w:hAnsiTheme="minorHAnsi" w:cstheme="minorHAnsi"/>
        </w:rPr>
        <w:t>!</w:t>
      </w:r>
      <w:r w:rsidR="00273E19" w:rsidRPr="0068723B">
        <w:rPr>
          <w:rFonts w:asciiTheme="minorHAnsi" w:hAnsiTheme="minorHAnsi" w:cstheme="minorHAnsi"/>
        </w:rPr>
        <w:t xml:space="preserve">  </w:t>
      </w:r>
    </w:p>
    <w:p w:rsidR="0068723B" w:rsidRPr="0068723B" w:rsidRDefault="0068723B" w:rsidP="0068723B">
      <w:pPr>
        <w:jc w:val="left"/>
        <w:rPr>
          <w:rFonts w:asciiTheme="minorHAnsi" w:hAnsiTheme="minorHAnsi" w:cstheme="minorHAnsi"/>
        </w:rPr>
      </w:pPr>
    </w:p>
    <w:p w:rsidR="00D97CFD" w:rsidRDefault="00D73D11" w:rsidP="00D97CFD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</w:t>
      </w:r>
      <w:r w:rsidR="00433999">
        <w:rPr>
          <w:rFonts w:asciiTheme="minorHAnsi" w:hAnsiTheme="minorHAnsi" w:cstheme="minorHAnsi"/>
        </w:rPr>
        <w:t xml:space="preserve">also </w:t>
      </w:r>
      <w:r>
        <w:rPr>
          <w:rFonts w:asciiTheme="minorHAnsi" w:hAnsiTheme="minorHAnsi" w:cstheme="minorHAnsi"/>
        </w:rPr>
        <w:t>often meet with employers who are interested in recruiting our students</w:t>
      </w:r>
      <w:r w:rsidR="0043399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 p</w:t>
      </w:r>
      <w:r w:rsidR="00CE6D0A" w:rsidRPr="00273E19">
        <w:rPr>
          <w:rFonts w:asciiTheme="minorHAnsi" w:hAnsiTheme="minorHAnsi" w:cstheme="minorHAnsi"/>
        </w:rPr>
        <w:t xml:space="preserve">lease </w:t>
      </w:r>
      <w:r w:rsidR="00433999">
        <w:rPr>
          <w:rFonts w:asciiTheme="minorHAnsi" w:hAnsiTheme="minorHAnsi" w:cstheme="minorHAnsi"/>
        </w:rPr>
        <w:t>do not hesitate to contact us!</w:t>
      </w:r>
      <w:r w:rsidR="00E05527">
        <w:rPr>
          <w:rFonts w:asciiTheme="minorHAnsi" w:hAnsiTheme="minorHAnsi" w:cstheme="minorHAnsi"/>
        </w:rPr>
        <w:t xml:space="preserve"> Call Lori at (513) 244-4888 to schedule a time with one of our staff.</w:t>
      </w:r>
    </w:p>
    <w:p w:rsidR="00433999" w:rsidRPr="00273E19" w:rsidRDefault="00433999" w:rsidP="00D97CFD">
      <w:pPr>
        <w:jc w:val="left"/>
        <w:rPr>
          <w:rFonts w:asciiTheme="minorHAnsi" w:hAnsiTheme="minorHAnsi" w:cstheme="minorHAnsi"/>
        </w:rPr>
      </w:pPr>
    </w:p>
    <w:p w:rsidR="00CE6D0A" w:rsidRPr="00273E19" w:rsidRDefault="00E05527" w:rsidP="00D97CFD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4DDE0" wp14:editId="5520B736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819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222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BC90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7pt" to="537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" strokecolor="black [3213]" strokeweight="1.75pt">
                <v:stroke linestyle="thickThin"/>
              </v:line>
            </w:pict>
          </mc:Fallback>
        </mc:AlternateContent>
      </w:r>
    </w:p>
    <w:p w:rsidR="00D97CFD" w:rsidRPr="001F546C" w:rsidRDefault="00A807D2" w:rsidP="00D97CFD">
      <w:pPr>
        <w:jc w:val="left"/>
        <w:rPr>
          <w:rFonts w:asciiTheme="minorHAnsi" w:hAnsiTheme="minorHAnsi" w:cstheme="minorHAnsi"/>
          <w:b/>
          <w:color w:val="003265"/>
          <w:sz w:val="26"/>
          <w:szCs w:val="26"/>
        </w:rPr>
      </w:pPr>
      <w:proofErr w:type="spellStart"/>
      <w:r w:rsidRPr="001F546C">
        <w:rPr>
          <w:rFonts w:asciiTheme="minorHAnsi" w:hAnsiTheme="minorHAnsi" w:cstheme="minorHAnsi"/>
          <w:b/>
          <w:color w:val="003265"/>
          <w:sz w:val="26"/>
          <w:szCs w:val="26"/>
        </w:rPr>
        <w:t>Mount</w:t>
      </w:r>
      <w:r w:rsidR="0068723B" w:rsidRPr="001F546C">
        <w:rPr>
          <w:rFonts w:asciiTheme="minorHAnsi" w:hAnsiTheme="minorHAnsi" w:cstheme="minorHAnsi"/>
          <w:b/>
          <w:color w:val="003265"/>
          <w:sz w:val="26"/>
          <w:szCs w:val="26"/>
        </w:rPr>
        <w:t>Connect</w:t>
      </w:r>
      <w:proofErr w:type="spellEnd"/>
      <w:r w:rsidR="0068723B" w:rsidRPr="001F546C">
        <w:rPr>
          <w:rFonts w:asciiTheme="minorHAnsi" w:hAnsiTheme="minorHAnsi" w:cstheme="minorHAnsi"/>
          <w:b/>
          <w:color w:val="003265"/>
          <w:sz w:val="26"/>
          <w:szCs w:val="26"/>
        </w:rPr>
        <w:t xml:space="preserve"> Users:</w:t>
      </w:r>
    </w:p>
    <w:p w:rsidR="0068723B" w:rsidRDefault="0068723B" w:rsidP="00D97CFD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  <w:sectPr w:rsidR="0068723B" w:rsidSect="0068723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97CFD" w:rsidRPr="00AD3167" w:rsidRDefault="00273E19" w:rsidP="0068723B">
      <w:pPr>
        <w:pStyle w:val="ListParagraph"/>
        <w:numPr>
          <w:ilvl w:val="0"/>
          <w:numId w:val="1"/>
        </w:numPr>
        <w:ind w:left="360"/>
        <w:jc w:val="left"/>
        <w:rPr>
          <w:rFonts w:asciiTheme="minorHAnsi" w:hAnsiTheme="minorHAnsi" w:cstheme="minorHAnsi"/>
        </w:rPr>
      </w:pPr>
      <w:r w:rsidRPr="00AD3167">
        <w:rPr>
          <w:rFonts w:asciiTheme="minorHAnsi" w:hAnsiTheme="minorHAnsi" w:cstheme="minorHAnsi"/>
        </w:rPr>
        <w:t xml:space="preserve">Eligible </w:t>
      </w:r>
      <w:r w:rsidR="00D97CFD" w:rsidRPr="00AD3167">
        <w:rPr>
          <w:rFonts w:asciiTheme="minorHAnsi" w:hAnsiTheme="minorHAnsi" w:cstheme="minorHAnsi"/>
        </w:rPr>
        <w:t>Employers</w:t>
      </w:r>
    </w:p>
    <w:p w:rsidR="00D97CFD" w:rsidRDefault="00D97CFD" w:rsidP="0068723B">
      <w:pPr>
        <w:pStyle w:val="ListParagraph"/>
        <w:numPr>
          <w:ilvl w:val="0"/>
          <w:numId w:val="1"/>
        </w:numPr>
        <w:ind w:left="360"/>
        <w:jc w:val="left"/>
        <w:rPr>
          <w:rFonts w:asciiTheme="minorHAnsi" w:hAnsiTheme="minorHAnsi" w:cstheme="minorHAnsi"/>
        </w:rPr>
      </w:pPr>
      <w:r w:rsidRPr="00AD3167">
        <w:rPr>
          <w:rFonts w:asciiTheme="minorHAnsi" w:hAnsiTheme="minorHAnsi" w:cstheme="minorHAnsi"/>
        </w:rPr>
        <w:t>Current Undergraduate and Graduate students</w:t>
      </w:r>
    </w:p>
    <w:p w:rsidR="00E05527" w:rsidRDefault="00E05527" w:rsidP="0068723B">
      <w:pPr>
        <w:pStyle w:val="ListParagraph"/>
        <w:numPr>
          <w:ilvl w:val="0"/>
          <w:numId w:val="1"/>
        </w:numPr>
        <w:ind w:left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Mount alumni</w:t>
      </w:r>
    </w:p>
    <w:p w:rsidR="00E05527" w:rsidRPr="00AD3167" w:rsidRDefault="000E53AC" w:rsidP="0068723B">
      <w:pPr>
        <w:pStyle w:val="ListParagraph"/>
        <w:numPr>
          <w:ilvl w:val="0"/>
          <w:numId w:val="1"/>
        </w:numPr>
        <w:ind w:left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Mount faculty &amp; staff</w:t>
      </w:r>
    </w:p>
    <w:p w:rsidR="0068723B" w:rsidRDefault="0068723B" w:rsidP="00273E19">
      <w:pPr>
        <w:jc w:val="left"/>
        <w:rPr>
          <w:rFonts w:asciiTheme="minorHAnsi" w:hAnsiTheme="minorHAnsi" w:cstheme="minorHAnsi"/>
        </w:rPr>
        <w:sectPr w:rsidR="0068723B" w:rsidSect="0068723B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D97CFD" w:rsidRDefault="00D97CFD" w:rsidP="00273E19">
      <w:pPr>
        <w:jc w:val="left"/>
        <w:rPr>
          <w:rFonts w:asciiTheme="minorHAnsi" w:hAnsiTheme="minorHAnsi" w:cstheme="minorHAnsi"/>
        </w:rPr>
      </w:pPr>
    </w:p>
    <w:p w:rsidR="00AD3167" w:rsidRPr="001F546C" w:rsidRDefault="0068723B" w:rsidP="00273E19">
      <w:pPr>
        <w:jc w:val="left"/>
        <w:rPr>
          <w:rFonts w:asciiTheme="minorHAnsi" w:hAnsiTheme="minorHAnsi" w:cstheme="minorHAnsi"/>
          <w:b/>
          <w:color w:val="003265"/>
          <w:sz w:val="26"/>
          <w:szCs w:val="26"/>
        </w:rPr>
      </w:pPr>
      <w:r w:rsidRPr="001F546C">
        <w:rPr>
          <w:rFonts w:asciiTheme="minorHAnsi" w:hAnsiTheme="minorHAnsi" w:cstheme="minorHAnsi"/>
          <w:b/>
          <w:color w:val="003265"/>
          <w:sz w:val="26"/>
          <w:szCs w:val="26"/>
        </w:rPr>
        <w:t>Account and Job Posting Requests:</w:t>
      </w:r>
    </w:p>
    <w:p w:rsidR="00677238" w:rsidRDefault="00907037" w:rsidP="00273E1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gain access to </w:t>
      </w:r>
      <w:proofErr w:type="spellStart"/>
      <w:r>
        <w:rPr>
          <w:rFonts w:asciiTheme="minorHAnsi" w:hAnsiTheme="minorHAnsi" w:cstheme="minorHAnsi"/>
        </w:rPr>
        <w:t>Mount</w:t>
      </w:r>
      <w:r w:rsidR="00677238">
        <w:rPr>
          <w:rFonts w:asciiTheme="minorHAnsi" w:hAnsiTheme="minorHAnsi" w:cstheme="minorHAnsi"/>
        </w:rPr>
        <w:t>Connect</w:t>
      </w:r>
      <w:proofErr w:type="spellEnd"/>
      <w:r w:rsidR="00677238">
        <w:rPr>
          <w:rFonts w:asciiTheme="minorHAnsi" w:hAnsiTheme="minorHAnsi" w:cstheme="minorHAnsi"/>
        </w:rPr>
        <w:t xml:space="preserve">, </w:t>
      </w:r>
      <w:r w:rsidR="00E05527">
        <w:rPr>
          <w:rFonts w:asciiTheme="minorHAnsi" w:hAnsiTheme="minorHAnsi" w:cstheme="minorHAnsi"/>
        </w:rPr>
        <w:t xml:space="preserve">employers </w:t>
      </w:r>
      <w:hyperlink r:id="rId6" w:history="1">
        <w:r w:rsidR="00E05527" w:rsidRPr="00E05527">
          <w:rPr>
            <w:rStyle w:val="Hyperlink"/>
            <w:rFonts w:asciiTheme="minorHAnsi" w:hAnsiTheme="minorHAnsi" w:cstheme="minorHAnsi"/>
          </w:rPr>
          <w:t>must register</w:t>
        </w:r>
      </w:hyperlink>
      <w:r w:rsidR="00677238">
        <w:rPr>
          <w:rFonts w:asciiTheme="minorHAnsi" w:hAnsiTheme="minorHAnsi" w:cstheme="minorHAnsi"/>
        </w:rPr>
        <w:t>. Position descriptions can</w:t>
      </w:r>
      <w:r w:rsidR="00D73D11">
        <w:rPr>
          <w:rFonts w:asciiTheme="minorHAnsi" w:hAnsiTheme="minorHAnsi" w:cstheme="minorHAnsi"/>
        </w:rPr>
        <w:t xml:space="preserve"> </w:t>
      </w:r>
      <w:r w:rsidR="00677238">
        <w:rPr>
          <w:rFonts w:asciiTheme="minorHAnsi" w:hAnsiTheme="minorHAnsi" w:cstheme="minorHAnsi"/>
        </w:rPr>
        <w:t xml:space="preserve">be submitted at the time of registration </w:t>
      </w:r>
      <w:r w:rsidR="00D73D11">
        <w:rPr>
          <w:rFonts w:asciiTheme="minorHAnsi" w:hAnsiTheme="minorHAnsi" w:cstheme="minorHAnsi"/>
        </w:rPr>
        <w:t xml:space="preserve">and will be </w:t>
      </w:r>
      <w:r w:rsidR="001F546C">
        <w:rPr>
          <w:rFonts w:asciiTheme="minorHAnsi" w:hAnsiTheme="minorHAnsi" w:cstheme="minorHAnsi"/>
        </w:rPr>
        <w:t xml:space="preserve">officially </w:t>
      </w:r>
      <w:r w:rsidR="00D73D11">
        <w:rPr>
          <w:rFonts w:asciiTheme="minorHAnsi" w:hAnsiTheme="minorHAnsi" w:cstheme="minorHAnsi"/>
        </w:rPr>
        <w:t xml:space="preserve">posted </w:t>
      </w:r>
      <w:r w:rsidR="001F546C">
        <w:rPr>
          <w:rFonts w:asciiTheme="minorHAnsi" w:hAnsiTheme="minorHAnsi" w:cstheme="minorHAnsi"/>
        </w:rPr>
        <w:t>once your account registration and posting request have</w:t>
      </w:r>
      <w:r w:rsidR="00677238">
        <w:rPr>
          <w:rFonts w:asciiTheme="minorHAnsi" w:hAnsiTheme="minorHAnsi" w:cstheme="minorHAnsi"/>
        </w:rPr>
        <w:t xml:space="preserve"> been approved</w:t>
      </w:r>
      <w:r w:rsidR="00D73D11">
        <w:rPr>
          <w:rFonts w:asciiTheme="minorHAnsi" w:hAnsiTheme="minorHAnsi" w:cstheme="minorHAnsi"/>
        </w:rPr>
        <w:t xml:space="preserve"> by the CEEC</w:t>
      </w:r>
      <w:r w:rsidR="00677238">
        <w:rPr>
          <w:rFonts w:asciiTheme="minorHAnsi" w:hAnsiTheme="minorHAnsi" w:cstheme="minorHAnsi"/>
        </w:rPr>
        <w:t xml:space="preserve">.  Please note that not all </w:t>
      </w:r>
      <w:r w:rsidR="00D73D11">
        <w:rPr>
          <w:rFonts w:asciiTheme="minorHAnsi" w:hAnsiTheme="minorHAnsi" w:cstheme="minorHAnsi"/>
        </w:rPr>
        <w:t>organizations</w:t>
      </w:r>
      <w:r w:rsidR="00D96D76">
        <w:rPr>
          <w:rFonts w:asciiTheme="minorHAnsi" w:hAnsiTheme="minorHAnsi" w:cstheme="minorHAnsi"/>
        </w:rPr>
        <w:t xml:space="preserve"> will be given access to</w:t>
      </w:r>
      <w:r w:rsidR="001F546C">
        <w:rPr>
          <w:rFonts w:asciiTheme="minorHAnsi" w:hAnsiTheme="minorHAnsi" w:cstheme="minorHAnsi"/>
        </w:rPr>
        <w:t xml:space="preserve"> </w:t>
      </w:r>
      <w:proofErr w:type="spellStart"/>
      <w:r w:rsidR="001F546C">
        <w:rPr>
          <w:rFonts w:asciiTheme="minorHAnsi" w:hAnsiTheme="minorHAnsi" w:cstheme="minorHAnsi"/>
        </w:rPr>
        <w:t>MountConnect</w:t>
      </w:r>
      <w:proofErr w:type="spellEnd"/>
      <w:r w:rsidR="001F546C">
        <w:rPr>
          <w:rFonts w:asciiTheme="minorHAnsi" w:hAnsiTheme="minorHAnsi" w:cstheme="minorHAnsi"/>
        </w:rPr>
        <w:t>; only those who comply with our Job Posting Policy will be approved. Employer contacts who are granted access are asked to post their own requests to the system.</w:t>
      </w:r>
    </w:p>
    <w:p w:rsidR="00677238" w:rsidRDefault="00677238" w:rsidP="00273E19">
      <w:pPr>
        <w:jc w:val="left"/>
        <w:rPr>
          <w:rFonts w:asciiTheme="minorHAnsi" w:hAnsiTheme="minorHAnsi" w:cstheme="minorHAnsi"/>
        </w:rPr>
      </w:pPr>
    </w:p>
    <w:p w:rsidR="00677238" w:rsidRDefault="00F10196" w:rsidP="00273E1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677238">
        <w:rPr>
          <w:rFonts w:asciiTheme="minorHAnsi" w:hAnsiTheme="minorHAnsi" w:cstheme="minorHAnsi"/>
        </w:rPr>
        <w:t xml:space="preserve"> </w:t>
      </w:r>
      <w:r w:rsidR="001F546C">
        <w:rPr>
          <w:rFonts w:asciiTheme="minorHAnsi" w:hAnsiTheme="minorHAnsi" w:cstheme="minorHAnsi"/>
        </w:rPr>
        <w:t>following</w:t>
      </w:r>
      <w:r w:rsidR="006772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examples </w:t>
      </w:r>
      <w:r w:rsidR="001F546C">
        <w:rPr>
          <w:rFonts w:asciiTheme="minorHAnsi" w:hAnsiTheme="minorHAnsi" w:cstheme="minorHAnsi"/>
        </w:rPr>
        <w:t>provide guidelines for what constitutes a suitable or non-suitable</w:t>
      </w:r>
      <w:r>
        <w:rPr>
          <w:rFonts w:asciiTheme="minorHAnsi" w:hAnsiTheme="minorHAnsi" w:cstheme="minorHAnsi"/>
        </w:rPr>
        <w:t xml:space="preserve"> </w:t>
      </w:r>
      <w:r w:rsidR="001F546C">
        <w:rPr>
          <w:rFonts w:asciiTheme="minorHAnsi" w:hAnsiTheme="minorHAnsi" w:cstheme="minorHAnsi"/>
        </w:rPr>
        <w:t>position</w:t>
      </w:r>
      <w:r w:rsidR="00D96D76">
        <w:rPr>
          <w:rFonts w:asciiTheme="minorHAnsi" w:hAnsiTheme="minorHAnsi" w:cstheme="minorHAnsi"/>
        </w:rPr>
        <w:t xml:space="preserve"> </w:t>
      </w:r>
      <w:r w:rsidR="001F546C">
        <w:rPr>
          <w:rFonts w:asciiTheme="minorHAnsi" w:hAnsiTheme="minorHAnsi" w:cstheme="minorHAnsi"/>
        </w:rPr>
        <w:t xml:space="preserve">on </w:t>
      </w:r>
      <w:proofErr w:type="spellStart"/>
      <w:r w:rsidR="00D96D76">
        <w:rPr>
          <w:rFonts w:asciiTheme="minorHAnsi" w:hAnsiTheme="minorHAnsi" w:cstheme="minorHAnsi"/>
        </w:rPr>
        <w:t>Mount</w:t>
      </w:r>
      <w:r w:rsidR="00677238">
        <w:rPr>
          <w:rFonts w:asciiTheme="minorHAnsi" w:hAnsiTheme="minorHAnsi" w:cstheme="minorHAnsi"/>
        </w:rPr>
        <w:t>Connect</w:t>
      </w:r>
      <w:proofErr w:type="spellEnd"/>
      <w:r w:rsidR="00677238">
        <w:rPr>
          <w:rFonts w:asciiTheme="minorHAnsi" w:hAnsiTheme="minorHAnsi" w:cstheme="minorHAnsi"/>
        </w:rPr>
        <w:t xml:space="preserve">.    </w:t>
      </w:r>
    </w:p>
    <w:p w:rsidR="00677238" w:rsidRDefault="00677238" w:rsidP="00273E19">
      <w:pPr>
        <w:jc w:val="left"/>
        <w:rPr>
          <w:rFonts w:asciiTheme="minorHAnsi" w:hAnsiTheme="minorHAnsi" w:cstheme="minorHAnsi"/>
        </w:rPr>
      </w:pPr>
    </w:p>
    <w:p w:rsidR="00AD3167" w:rsidRPr="001F546C" w:rsidRDefault="0068723B" w:rsidP="00273E19">
      <w:pPr>
        <w:jc w:val="left"/>
        <w:rPr>
          <w:rFonts w:asciiTheme="minorHAnsi" w:hAnsiTheme="minorHAnsi" w:cstheme="minorHAnsi"/>
          <w:b/>
          <w:color w:val="003265"/>
          <w:sz w:val="26"/>
          <w:szCs w:val="26"/>
        </w:rPr>
      </w:pPr>
      <w:r w:rsidRPr="001F546C">
        <w:rPr>
          <w:rFonts w:asciiTheme="minorHAnsi" w:hAnsiTheme="minorHAnsi" w:cstheme="minorHAnsi"/>
          <w:b/>
          <w:color w:val="003265"/>
          <w:sz w:val="26"/>
          <w:szCs w:val="26"/>
        </w:rPr>
        <w:t>Types of Positions Suitable for Mount Connect:</w:t>
      </w:r>
    </w:p>
    <w:p w:rsidR="002C6C7A" w:rsidRDefault="002C6C7A" w:rsidP="00273E1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general, the following </w:t>
      </w:r>
      <w:r w:rsidR="00D73D11">
        <w:rPr>
          <w:rFonts w:asciiTheme="minorHAnsi" w:hAnsiTheme="minorHAnsi" w:cstheme="minorHAnsi"/>
        </w:rPr>
        <w:t>positions</w:t>
      </w:r>
      <w:r>
        <w:rPr>
          <w:rFonts w:asciiTheme="minorHAnsi" w:hAnsiTheme="minorHAnsi" w:cstheme="minorHAnsi"/>
        </w:rPr>
        <w:t xml:space="preserve"> will be approved:</w:t>
      </w:r>
    </w:p>
    <w:p w:rsidR="001F546C" w:rsidRPr="001F546C" w:rsidRDefault="001F546C" w:rsidP="001F546C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2C6C7A">
        <w:rPr>
          <w:rFonts w:asciiTheme="minorHAnsi" w:hAnsiTheme="minorHAnsi" w:cstheme="minorHAnsi"/>
        </w:rPr>
        <w:t>o-ops/internships for current/continuing</w:t>
      </w:r>
      <w:r>
        <w:rPr>
          <w:rFonts w:asciiTheme="minorHAnsi" w:hAnsiTheme="minorHAnsi" w:cstheme="minorHAnsi"/>
        </w:rPr>
        <w:t xml:space="preserve"> Undergraduate &amp; Graduate students</w:t>
      </w:r>
      <w:r>
        <w:rPr>
          <w:rFonts w:asciiTheme="minorHAnsi" w:hAnsiTheme="minorHAnsi" w:cstheme="minorHAnsi"/>
        </w:rPr>
        <w:br/>
      </w:r>
      <w:r w:rsidRPr="001F546C">
        <w:rPr>
          <w:rFonts w:asciiTheme="minorHAnsi" w:hAnsiTheme="minorHAnsi" w:cstheme="minorHAnsi"/>
          <w:b/>
          <w:i/>
        </w:rPr>
        <w:t>Note</w:t>
      </w:r>
      <w:r w:rsidRPr="001F546C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 w:rsidRPr="002C6C7A">
        <w:rPr>
          <w:rFonts w:asciiTheme="minorHAnsi" w:hAnsiTheme="minorHAnsi" w:cstheme="minorHAnsi"/>
        </w:rPr>
        <w:t>Only students “approved for co-op” will be able to view co-op positions</w:t>
      </w:r>
      <w:r>
        <w:rPr>
          <w:rFonts w:asciiTheme="minorHAnsi" w:hAnsiTheme="minorHAnsi" w:cstheme="minorHAnsi"/>
        </w:rPr>
        <w:t>;</w:t>
      </w:r>
    </w:p>
    <w:p w:rsidR="002C6C7A" w:rsidRDefault="00D73D11" w:rsidP="00273E19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C6C7A" w:rsidRPr="002C6C7A">
        <w:rPr>
          <w:rFonts w:asciiTheme="minorHAnsi" w:hAnsiTheme="minorHAnsi" w:cstheme="minorHAnsi"/>
        </w:rPr>
        <w:t>egree-required positions for alumni and soon-to-be graduates</w:t>
      </w:r>
      <w:r w:rsidR="001F546C">
        <w:rPr>
          <w:rFonts w:asciiTheme="minorHAnsi" w:hAnsiTheme="minorHAnsi" w:cstheme="minorHAnsi"/>
        </w:rPr>
        <w:t>;</w:t>
      </w:r>
      <w:r w:rsidR="002C6C7A" w:rsidRPr="002C6C7A">
        <w:rPr>
          <w:rFonts w:asciiTheme="minorHAnsi" w:hAnsiTheme="minorHAnsi" w:cstheme="minorHAnsi"/>
        </w:rPr>
        <w:t xml:space="preserve">  </w:t>
      </w:r>
    </w:p>
    <w:p w:rsidR="00D73D11" w:rsidRPr="000E53AC" w:rsidRDefault="000E53AC" w:rsidP="00273E19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Part-time positions for current Mount students &amp; alumni.</w:t>
      </w:r>
    </w:p>
    <w:p w:rsidR="002C6C7A" w:rsidRDefault="002C6C7A" w:rsidP="00273E19">
      <w:pPr>
        <w:jc w:val="left"/>
        <w:rPr>
          <w:rFonts w:asciiTheme="minorHAnsi" w:hAnsiTheme="minorHAnsi" w:cstheme="minorHAnsi"/>
        </w:rPr>
      </w:pPr>
    </w:p>
    <w:p w:rsidR="002C6C7A" w:rsidRPr="001F546C" w:rsidRDefault="0068723B" w:rsidP="00273E19">
      <w:pPr>
        <w:jc w:val="left"/>
        <w:rPr>
          <w:rFonts w:asciiTheme="minorHAnsi" w:hAnsiTheme="minorHAnsi" w:cstheme="minorHAnsi"/>
          <w:color w:val="003265"/>
        </w:rPr>
      </w:pPr>
      <w:r w:rsidRPr="001F546C">
        <w:rPr>
          <w:rFonts w:asciiTheme="minorHAnsi" w:hAnsiTheme="minorHAnsi" w:cstheme="minorHAnsi"/>
          <w:b/>
          <w:color w:val="003265"/>
          <w:sz w:val="26"/>
          <w:szCs w:val="26"/>
        </w:rPr>
        <w:t xml:space="preserve">Prohibited </w:t>
      </w:r>
      <w:proofErr w:type="spellStart"/>
      <w:r w:rsidRPr="001F546C">
        <w:rPr>
          <w:rFonts w:asciiTheme="minorHAnsi" w:hAnsiTheme="minorHAnsi" w:cstheme="minorHAnsi"/>
          <w:b/>
          <w:color w:val="003265"/>
          <w:sz w:val="26"/>
          <w:szCs w:val="26"/>
        </w:rPr>
        <w:t>MountConnect</w:t>
      </w:r>
      <w:proofErr w:type="spellEnd"/>
      <w:r w:rsidRPr="001F546C">
        <w:rPr>
          <w:rFonts w:asciiTheme="minorHAnsi" w:hAnsiTheme="minorHAnsi" w:cstheme="minorHAnsi"/>
          <w:b/>
          <w:color w:val="003265"/>
          <w:sz w:val="26"/>
          <w:szCs w:val="26"/>
        </w:rPr>
        <w:t xml:space="preserve"> Job Postings</w:t>
      </w:r>
      <w:r w:rsidR="002C6C7A" w:rsidRPr="001F546C">
        <w:rPr>
          <w:rFonts w:asciiTheme="minorHAnsi" w:hAnsiTheme="minorHAnsi" w:cstheme="minorHAnsi"/>
          <w:color w:val="003265"/>
          <w:sz w:val="26"/>
          <w:szCs w:val="26"/>
        </w:rPr>
        <w:t>:</w:t>
      </w:r>
    </w:p>
    <w:p w:rsidR="002C6C7A" w:rsidRDefault="002C6C7A" w:rsidP="002C6C7A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Commission-only internships/co-op positions</w:t>
      </w:r>
    </w:p>
    <w:p w:rsidR="002C6C7A" w:rsidRDefault="002C6C7A" w:rsidP="002C6C7A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jobs requiring a fee or investment prior to employment or first paycheck</w:t>
      </w:r>
    </w:p>
    <w:p w:rsidR="002C6C7A" w:rsidRDefault="002C6C7A" w:rsidP="002C6C7A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Positions that pay cash </w:t>
      </w:r>
    </w:p>
    <w:p w:rsidR="002C6C7A" w:rsidRDefault="002C6C7A" w:rsidP="004C2631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Multi-level marketing</w:t>
      </w:r>
      <w:r w:rsidR="00D73D11">
        <w:rPr>
          <w:rFonts w:asciiTheme="minorHAnsi" w:hAnsiTheme="minorHAnsi" w:cstheme="minorHAnsi"/>
        </w:rPr>
        <w:t xml:space="preserve"> positions (i.e.</w:t>
      </w:r>
      <w:r w:rsidR="006346FF">
        <w:rPr>
          <w:rFonts w:asciiTheme="minorHAnsi" w:hAnsiTheme="minorHAnsi" w:cstheme="minorHAnsi"/>
        </w:rPr>
        <w:t>,</w:t>
      </w:r>
      <w:r w:rsidR="00D73D11">
        <w:rPr>
          <w:rFonts w:asciiTheme="minorHAnsi" w:hAnsiTheme="minorHAnsi" w:cstheme="minorHAnsi"/>
        </w:rPr>
        <w:t xml:space="preserve"> </w:t>
      </w:r>
      <w:r w:rsidR="006346FF">
        <w:rPr>
          <w:rFonts w:asciiTheme="minorHAnsi" w:hAnsiTheme="minorHAnsi" w:cstheme="minorHAnsi"/>
        </w:rPr>
        <w:t>“</w:t>
      </w:r>
      <w:r w:rsidR="00D73D11">
        <w:rPr>
          <w:rFonts w:asciiTheme="minorHAnsi" w:hAnsiTheme="minorHAnsi" w:cstheme="minorHAnsi"/>
        </w:rPr>
        <w:t>start-your-own-business</w:t>
      </w:r>
      <w:r w:rsidR="006346FF">
        <w:rPr>
          <w:rFonts w:asciiTheme="minorHAnsi" w:hAnsiTheme="minorHAnsi" w:cstheme="minorHAnsi"/>
        </w:rPr>
        <w:t>”</w:t>
      </w:r>
      <w:r w:rsidR="00D73D11">
        <w:rPr>
          <w:rFonts w:asciiTheme="minorHAnsi" w:hAnsiTheme="minorHAnsi" w:cstheme="minorHAnsi"/>
        </w:rPr>
        <w:t>)</w:t>
      </w:r>
    </w:p>
    <w:p w:rsidR="00D73D11" w:rsidRDefault="00D73D11" w:rsidP="0068723B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Positions that limit applications based on </w:t>
      </w:r>
      <w:r w:rsidR="0068723B" w:rsidRPr="0068723B">
        <w:rPr>
          <w:rFonts w:asciiTheme="minorHAnsi" w:hAnsiTheme="minorHAnsi" w:cstheme="minorHAnsi"/>
        </w:rPr>
        <w:t>race, color, national origin, religion, sex,</w:t>
      </w:r>
      <w:r w:rsidR="006346FF">
        <w:rPr>
          <w:rFonts w:asciiTheme="minorHAnsi" w:hAnsiTheme="minorHAnsi" w:cstheme="minorHAnsi"/>
        </w:rPr>
        <w:t xml:space="preserve"> gender, orientation,</w:t>
      </w:r>
      <w:r w:rsidR="0068723B" w:rsidRPr="0068723B">
        <w:rPr>
          <w:rFonts w:asciiTheme="minorHAnsi" w:hAnsiTheme="minorHAnsi" w:cstheme="minorHAnsi"/>
        </w:rPr>
        <w:t xml:space="preserve"> age, disability, or other minority or protected status.</w:t>
      </w:r>
    </w:p>
    <w:p w:rsidR="00A7131A" w:rsidRDefault="00A7131A" w:rsidP="0068723B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Positions unrelated to our </w:t>
      </w:r>
      <w:hyperlink r:id="rId7" w:history="1">
        <w:r w:rsidRPr="007F3460">
          <w:rPr>
            <w:rStyle w:val="Hyperlink"/>
            <w:rFonts w:asciiTheme="minorHAnsi" w:hAnsiTheme="minorHAnsi" w:cstheme="minorHAnsi"/>
          </w:rPr>
          <w:t>Learning Outcomes</w:t>
        </w:r>
      </w:hyperlink>
      <w:r>
        <w:rPr>
          <w:rFonts w:asciiTheme="minorHAnsi" w:hAnsiTheme="minorHAnsi" w:cstheme="minorHAnsi"/>
        </w:rPr>
        <w:t>.</w:t>
      </w:r>
      <w:r w:rsidR="000E53AC">
        <w:rPr>
          <w:rFonts w:asciiTheme="minorHAnsi" w:hAnsiTheme="minorHAnsi" w:cstheme="minorHAnsi"/>
        </w:rPr>
        <w:t xml:space="preserve"> </w:t>
      </w:r>
      <w:r w:rsidR="000E53AC" w:rsidRPr="000E53AC">
        <w:rPr>
          <w:rFonts w:asciiTheme="minorHAnsi" w:hAnsiTheme="minorHAnsi" w:cstheme="minorHAnsi"/>
        </w:rPr>
        <w:sym w:font="Wingdings" w:char="F0E0"/>
      </w:r>
      <w:r w:rsidR="000E53AC">
        <w:rPr>
          <w:rFonts w:asciiTheme="minorHAnsi" w:hAnsiTheme="minorHAnsi" w:cstheme="minorHAnsi"/>
        </w:rPr>
        <w:t xml:space="preserve"> </w:t>
      </w:r>
      <w:proofErr w:type="gramStart"/>
      <w:r w:rsidR="000E53AC">
        <w:rPr>
          <w:rFonts w:asciiTheme="minorHAnsi" w:hAnsiTheme="minorHAnsi" w:cstheme="minorHAnsi"/>
          <w:b/>
        </w:rPr>
        <w:t>keep</w:t>
      </w:r>
      <w:proofErr w:type="gramEnd"/>
      <w:r w:rsidR="000E53AC">
        <w:rPr>
          <w:rFonts w:asciiTheme="minorHAnsi" w:hAnsiTheme="minorHAnsi" w:cstheme="minorHAnsi"/>
          <w:b/>
        </w:rPr>
        <w:t xml:space="preserve"> this addition?</w:t>
      </w:r>
    </w:p>
    <w:p w:rsidR="00FB4FBB" w:rsidRDefault="00FB4FBB">
      <w:pPr>
        <w:rPr>
          <w:rFonts w:asciiTheme="minorHAnsi" w:hAnsiTheme="minorHAnsi" w:cstheme="minorHAnsi"/>
          <w:b/>
          <w:sz w:val="26"/>
          <w:szCs w:val="26"/>
        </w:rPr>
      </w:pPr>
    </w:p>
    <w:p w:rsidR="002C6C7A" w:rsidRPr="00A7131A" w:rsidRDefault="002C6C7A" w:rsidP="002C6C7A">
      <w:pPr>
        <w:jc w:val="left"/>
        <w:rPr>
          <w:rFonts w:asciiTheme="minorHAnsi" w:hAnsiTheme="minorHAnsi" w:cstheme="minorHAnsi"/>
          <w:b/>
          <w:color w:val="003265"/>
          <w:sz w:val="26"/>
          <w:szCs w:val="26"/>
        </w:rPr>
      </w:pPr>
      <w:r w:rsidRPr="003D2DD6">
        <w:rPr>
          <w:rFonts w:asciiTheme="minorHAnsi" w:hAnsiTheme="minorHAnsi" w:cstheme="minorHAnsi"/>
          <w:b/>
          <w:color w:val="003265"/>
          <w:sz w:val="26"/>
          <w:szCs w:val="26"/>
        </w:rPr>
        <w:t xml:space="preserve">Positions </w:t>
      </w:r>
      <w:r w:rsidR="003D2DD6">
        <w:rPr>
          <w:rFonts w:asciiTheme="minorHAnsi" w:hAnsiTheme="minorHAnsi" w:cstheme="minorHAnsi"/>
          <w:b/>
          <w:color w:val="003265"/>
          <w:sz w:val="26"/>
          <w:szCs w:val="26"/>
        </w:rPr>
        <w:t xml:space="preserve">can also be physically </w:t>
      </w:r>
      <w:r w:rsidRPr="003D2DD6">
        <w:rPr>
          <w:rFonts w:asciiTheme="minorHAnsi" w:hAnsiTheme="minorHAnsi" w:cstheme="minorHAnsi"/>
          <w:b/>
          <w:color w:val="003265"/>
          <w:sz w:val="26"/>
          <w:szCs w:val="26"/>
        </w:rPr>
        <w:t xml:space="preserve">posted to </w:t>
      </w:r>
      <w:r w:rsidR="003D2DD6">
        <w:rPr>
          <w:rFonts w:asciiTheme="minorHAnsi" w:hAnsiTheme="minorHAnsi" w:cstheme="minorHAnsi"/>
          <w:b/>
          <w:color w:val="003265"/>
          <w:sz w:val="26"/>
          <w:szCs w:val="26"/>
        </w:rPr>
        <w:t>the job boards in the</w:t>
      </w:r>
      <w:r w:rsidRPr="003D2DD6">
        <w:rPr>
          <w:rFonts w:asciiTheme="minorHAnsi" w:hAnsiTheme="minorHAnsi" w:cstheme="minorHAnsi"/>
          <w:b/>
          <w:color w:val="003265"/>
          <w:sz w:val="26"/>
          <w:szCs w:val="26"/>
        </w:rPr>
        <w:t xml:space="preserve"> C</w:t>
      </w:r>
      <w:r w:rsidR="00431319" w:rsidRPr="003D2DD6">
        <w:rPr>
          <w:rFonts w:asciiTheme="minorHAnsi" w:hAnsiTheme="minorHAnsi" w:cstheme="minorHAnsi"/>
          <w:b/>
          <w:color w:val="003265"/>
          <w:sz w:val="26"/>
          <w:szCs w:val="26"/>
        </w:rPr>
        <w:t>areer &amp; Experiential Education Center on the Mount’s campus</w:t>
      </w:r>
      <w:r w:rsidRPr="003D2DD6">
        <w:rPr>
          <w:rFonts w:asciiTheme="minorHAnsi" w:hAnsiTheme="minorHAnsi" w:cstheme="minorHAnsi"/>
          <w:b/>
          <w:color w:val="003265"/>
          <w:sz w:val="26"/>
          <w:szCs w:val="26"/>
        </w:rPr>
        <w:t xml:space="preserve"> (Seton 120):</w:t>
      </w:r>
    </w:p>
    <w:p w:rsidR="0068723B" w:rsidRPr="0068723B" w:rsidRDefault="0068723B" w:rsidP="0068723B">
      <w:pPr>
        <w:pStyle w:val="ListParagraph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Positions advertised by third party recruiters (except internal positions; see above).  </w:t>
      </w:r>
      <w:r w:rsidR="00FB4FBB">
        <w:rPr>
          <w:rFonts w:asciiTheme="minorHAnsi" w:hAnsiTheme="minorHAnsi" w:cstheme="minorHAnsi"/>
        </w:rPr>
        <w:t xml:space="preserve">All third party recruiters/contractual staff services are asked to abide by the </w:t>
      </w:r>
      <w:hyperlink r:id="rId8" w:history="1">
        <w:r w:rsidR="00FB4FBB" w:rsidRPr="00FB4FBB">
          <w:rPr>
            <w:rStyle w:val="Hyperlink"/>
            <w:rFonts w:asciiTheme="minorHAnsi" w:hAnsiTheme="minorHAnsi" w:cstheme="minorHAnsi"/>
          </w:rPr>
          <w:t>NACE Principles for Third Party Recruiters</w:t>
        </w:r>
      </w:hyperlink>
      <w:r w:rsidR="00FB4FBB">
        <w:rPr>
          <w:rFonts w:asciiTheme="minorHAnsi" w:hAnsiTheme="minorHAnsi" w:cstheme="minorHAnsi"/>
        </w:rPr>
        <w:t>.</w:t>
      </w:r>
    </w:p>
    <w:p w:rsidR="002C6C7A" w:rsidRDefault="002C6C7A" w:rsidP="002C6C7A">
      <w:pPr>
        <w:pStyle w:val="ListParagraph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2C6C7A">
        <w:rPr>
          <w:rFonts w:asciiTheme="minorHAnsi" w:hAnsiTheme="minorHAnsi" w:cstheme="minorHAnsi"/>
        </w:rPr>
        <w:t>Work in private homes such as child care, nanny, maintenance (painting, yard work, etc.)</w:t>
      </w:r>
    </w:p>
    <w:p w:rsidR="004C2631" w:rsidRDefault="004C2631" w:rsidP="002C6C7A">
      <w:pPr>
        <w:pStyle w:val="ListParagraph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Seasonal/Part-time, off-campus</w:t>
      </w:r>
    </w:p>
    <w:p w:rsidR="00A7131A" w:rsidRDefault="00A7131A" w:rsidP="00A7131A">
      <w:pPr>
        <w:jc w:val="left"/>
        <w:rPr>
          <w:rFonts w:asciiTheme="minorHAnsi" w:hAnsiTheme="minorHAnsi" w:cstheme="minorHAnsi"/>
        </w:rPr>
      </w:pPr>
    </w:p>
    <w:p w:rsidR="00A7131A" w:rsidRPr="00A7131A" w:rsidRDefault="00A7131A" w:rsidP="00A7131A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8757C" wp14:editId="303FE207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819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222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FE70B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5.8pt,8.2pt" to="1022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" strokecolor="black [3213]" strokeweight="1.75pt">
                <v:stroke linestyle="thickThin"/>
                <w10:wrap anchorx="margin"/>
              </v:line>
            </w:pict>
          </mc:Fallback>
        </mc:AlternateContent>
      </w:r>
    </w:p>
    <w:p w:rsidR="00D73D11" w:rsidRDefault="00D73D11" w:rsidP="00D73D11">
      <w:pPr>
        <w:jc w:val="left"/>
        <w:rPr>
          <w:rFonts w:asciiTheme="minorHAnsi" w:hAnsiTheme="minorHAnsi" w:cstheme="minorHAnsi"/>
        </w:rPr>
      </w:pPr>
    </w:p>
    <w:p w:rsidR="00D73D11" w:rsidRPr="00A7131A" w:rsidRDefault="00D73D11" w:rsidP="00D73D11">
      <w:pPr>
        <w:jc w:val="left"/>
        <w:rPr>
          <w:rFonts w:asciiTheme="minorHAnsi" w:hAnsiTheme="minorHAnsi" w:cstheme="minorHAnsi"/>
          <w:b/>
          <w:color w:val="003265"/>
          <w:sz w:val="26"/>
          <w:szCs w:val="26"/>
        </w:rPr>
      </w:pPr>
      <w:r w:rsidRPr="00A7131A">
        <w:rPr>
          <w:rFonts w:asciiTheme="minorHAnsi" w:hAnsiTheme="minorHAnsi" w:cstheme="minorHAnsi"/>
          <w:b/>
          <w:color w:val="003265"/>
          <w:sz w:val="26"/>
          <w:szCs w:val="26"/>
        </w:rPr>
        <w:t>Additional Information</w:t>
      </w:r>
      <w:r w:rsidR="0068723B" w:rsidRPr="00A7131A">
        <w:rPr>
          <w:rFonts w:asciiTheme="minorHAnsi" w:hAnsiTheme="minorHAnsi" w:cstheme="minorHAnsi"/>
          <w:b/>
          <w:color w:val="003265"/>
          <w:sz w:val="26"/>
          <w:szCs w:val="26"/>
        </w:rPr>
        <w:t>:</w:t>
      </w:r>
    </w:p>
    <w:p w:rsidR="00D73D11" w:rsidRPr="0068723B" w:rsidRDefault="00D73D11" w:rsidP="00FB4FBB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r w:rsidRPr="0068723B">
        <w:rPr>
          <w:rFonts w:asciiTheme="minorHAnsi" w:hAnsiTheme="minorHAnsi" w:cstheme="minorHAnsi"/>
        </w:rPr>
        <w:t>Employers recruiting M</w:t>
      </w:r>
      <w:r w:rsidR="007F3460">
        <w:rPr>
          <w:rFonts w:asciiTheme="minorHAnsi" w:hAnsiTheme="minorHAnsi" w:cstheme="minorHAnsi"/>
        </w:rPr>
        <w:t>ount</w:t>
      </w:r>
      <w:r w:rsidRPr="0068723B">
        <w:rPr>
          <w:rFonts w:asciiTheme="minorHAnsi" w:hAnsiTheme="minorHAnsi" w:cstheme="minorHAnsi"/>
        </w:rPr>
        <w:t xml:space="preserve"> students and alumni are expected to adhere to:</w:t>
      </w:r>
    </w:p>
    <w:p w:rsidR="00D73D11" w:rsidRDefault="00D73D11" w:rsidP="00FB4FBB">
      <w:pPr>
        <w:pStyle w:val="ListParagraph"/>
        <w:numPr>
          <w:ilvl w:val="0"/>
          <w:numId w:val="6"/>
        </w:numPr>
        <w:ind w:left="108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National Associate of Colleges and Employers (NACE) </w:t>
      </w:r>
      <w:hyperlink r:id="rId9" w:history="1">
        <w:r w:rsidRPr="0068723B">
          <w:rPr>
            <w:rStyle w:val="Hyperlink"/>
            <w:rFonts w:asciiTheme="minorHAnsi" w:hAnsiTheme="minorHAnsi" w:cstheme="minorHAnsi"/>
          </w:rPr>
          <w:t>Principles for Professional Practice</w:t>
        </w:r>
      </w:hyperlink>
    </w:p>
    <w:p w:rsidR="00D73D11" w:rsidRDefault="007C7513" w:rsidP="00FB4FBB">
      <w:pPr>
        <w:pStyle w:val="ListParagraph"/>
        <w:numPr>
          <w:ilvl w:val="0"/>
          <w:numId w:val="6"/>
        </w:numPr>
        <w:ind w:left="1080"/>
        <w:jc w:val="left"/>
        <w:rPr>
          <w:rFonts w:asciiTheme="minorHAnsi" w:hAnsiTheme="minorHAnsi" w:cstheme="minorHAnsi"/>
        </w:rPr>
      </w:pPr>
      <w:hyperlink r:id="rId10" w:history="1">
        <w:r w:rsidR="00D73D11" w:rsidRPr="007F3460">
          <w:rPr>
            <w:rStyle w:val="Hyperlink"/>
            <w:rFonts w:asciiTheme="minorHAnsi" w:hAnsiTheme="minorHAnsi" w:cstheme="minorHAnsi"/>
          </w:rPr>
          <w:t>U.S. Equal Opportunity Commission</w:t>
        </w:r>
      </w:hyperlink>
      <w:r w:rsidR="00D73D11">
        <w:rPr>
          <w:rFonts w:asciiTheme="minorHAnsi" w:hAnsiTheme="minorHAnsi" w:cstheme="minorHAnsi"/>
        </w:rPr>
        <w:t xml:space="preserve"> (EEOC)</w:t>
      </w:r>
    </w:p>
    <w:p w:rsidR="00D73D11" w:rsidRDefault="00D73D11" w:rsidP="00FB4FBB">
      <w:pPr>
        <w:ind w:left="720" w:hanging="360"/>
        <w:jc w:val="left"/>
        <w:rPr>
          <w:rFonts w:asciiTheme="minorHAnsi" w:hAnsiTheme="minorHAnsi" w:cstheme="minorHAnsi"/>
        </w:rPr>
      </w:pPr>
    </w:p>
    <w:p w:rsidR="00D73D11" w:rsidRPr="0068723B" w:rsidRDefault="00D73D11" w:rsidP="00FB4FBB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r w:rsidRPr="0068723B">
        <w:rPr>
          <w:rFonts w:asciiTheme="minorHAnsi" w:hAnsiTheme="minorHAnsi" w:cstheme="minorHAnsi"/>
        </w:rPr>
        <w:t xml:space="preserve">Mount St. Joseph </w:t>
      </w:r>
      <w:r w:rsidR="009055E9">
        <w:rPr>
          <w:rFonts w:asciiTheme="minorHAnsi" w:hAnsiTheme="minorHAnsi" w:cstheme="minorHAnsi"/>
        </w:rPr>
        <w:t xml:space="preserve">University </w:t>
      </w:r>
      <w:r w:rsidRPr="0068723B">
        <w:rPr>
          <w:rFonts w:asciiTheme="minorHAnsi" w:hAnsiTheme="minorHAnsi" w:cstheme="minorHAnsi"/>
        </w:rPr>
        <w:t xml:space="preserve">expects that organizations understand the laws pertaining to paid and unpaid internships/co-ops including the </w:t>
      </w:r>
      <w:hyperlink r:id="rId11" w:history="1">
        <w:r w:rsidRPr="007F3460">
          <w:rPr>
            <w:rStyle w:val="Hyperlink"/>
            <w:rFonts w:asciiTheme="minorHAnsi" w:hAnsiTheme="minorHAnsi" w:cstheme="minorHAnsi"/>
            <w:b/>
          </w:rPr>
          <w:t>Fair Labor Standards Act</w:t>
        </w:r>
      </w:hyperlink>
      <w:r w:rsidRPr="0068723B">
        <w:rPr>
          <w:rFonts w:asciiTheme="minorHAnsi" w:hAnsiTheme="minorHAnsi" w:cstheme="minorHAnsi"/>
        </w:rPr>
        <w:t xml:space="preserve"> (FLSA) and the </w:t>
      </w:r>
      <w:hyperlink r:id="rId12" w:history="1">
        <w:r w:rsidRPr="0068723B">
          <w:rPr>
            <w:rStyle w:val="Hyperlink"/>
            <w:rFonts w:asciiTheme="minorHAnsi" w:hAnsiTheme="minorHAnsi" w:cstheme="minorHAnsi"/>
            <w:b/>
          </w:rPr>
          <w:t>Department of Labor’s 6-Factor Test</w:t>
        </w:r>
      </w:hyperlink>
      <w:r w:rsidRPr="0068723B">
        <w:rPr>
          <w:rFonts w:asciiTheme="minorHAnsi" w:hAnsiTheme="minorHAnsi" w:cstheme="minorHAnsi"/>
        </w:rPr>
        <w:t>.</w:t>
      </w:r>
    </w:p>
    <w:p w:rsidR="00D73D11" w:rsidRDefault="00D73D11" w:rsidP="00FB4FBB">
      <w:pPr>
        <w:ind w:left="720" w:hanging="360"/>
        <w:jc w:val="left"/>
        <w:rPr>
          <w:rFonts w:asciiTheme="minorHAnsi" w:hAnsiTheme="minorHAnsi" w:cstheme="minorHAnsi"/>
        </w:rPr>
      </w:pPr>
    </w:p>
    <w:p w:rsidR="00D73D11" w:rsidRPr="0068723B" w:rsidRDefault="00D73D11" w:rsidP="00FB4FBB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r w:rsidRPr="0068723B">
        <w:rPr>
          <w:rFonts w:asciiTheme="minorHAnsi" w:hAnsiTheme="minorHAnsi" w:cstheme="minorHAnsi"/>
        </w:rPr>
        <w:t>Employers are expected to maintain the confidentiality of student information, regardless of the source, including MountConnect.</w:t>
      </w:r>
    </w:p>
    <w:p w:rsidR="00D73D11" w:rsidRDefault="00D73D11" w:rsidP="00FB4FBB">
      <w:pPr>
        <w:ind w:left="720" w:hanging="360"/>
        <w:jc w:val="left"/>
        <w:rPr>
          <w:rFonts w:asciiTheme="minorHAnsi" w:hAnsiTheme="minorHAnsi" w:cstheme="minorHAnsi"/>
        </w:rPr>
      </w:pPr>
    </w:p>
    <w:p w:rsidR="00D73D11" w:rsidRPr="0068723B" w:rsidRDefault="00D73D11" w:rsidP="00FB4FBB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r w:rsidRPr="0068723B">
        <w:rPr>
          <w:rFonts w:asciiTheme="minorHAnsi" w:hAnsiTheme="minorHAnsi" w:cstheme="minorHAnsi"/>
        </w:rPr>
        <w:t xml:space="preserve">The Career &amp; Experiential Education </w:t>
      </w:r>
      <w:r w:rsidR="00E4404D">
        <w:rPr>
          <w:rFonts w:asciiTheme="minorHAnsi" w:hAnsiTheme="minorHAnsi" w:cstheme="minorHAnsi"/>
        </w:rPr>
        <w:t xml:space="preserve">Center </w:t>
      </w:r>
      <w:r w:rsidRPr="0068723B">
        <w:rPr>
          <w:rFonts w:asciiTheme="minorHAnsi" w:hAnsiTheme="minorHAnsi" w:cstheme="minorHAnsi"/>
        </w:rPr>
        <w:t>does not perform background check on candidates applying for positions nor on employers posting job opportunities.  Employers and candidates are encouraged to request reference information from each other as needed.</w:t>
      </w:r>
    </w:p>
    <w:p w:rsidR="002C6C7A" w:rsidRDefault="002C6C7A" w:rsidP="00FB4FBB">
      <w:pPr>
        <w:pStyle w:val="ListParagraph"/>
        <w:ind w:hanging="360"/>
        <w:jc w:val="left"/>
        <w:rPr>
          <w:rFonts w:asciiTheme="minorHAnsi" w:hAnsiTheme="minorHAnsi" w:cstheme="minorHAnsi"/>
        </w:rPr>
      </w:pPr>
    </w:p>
    <w:p w:rsidR="004C2631" w:rsidRPr="002C6C7A" w:rsidRDefault="00D73D11" w:rsidP="00FB4FBB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reserve the right to reject or revoke an organization, contact, or job posting that violates the</w:t>
      </w:r>
      <w:r w:rsidR="007F3460">
        <w:rPr>
          <w:rFonts w:asciiTheme="minorHAnsi" w:hAnsiTheme="minorHAnsi" w:cstheme="minorHAnsi"/>
        </w:rPr>
        <w:t xml:space="preserve"> above-stated</w:t>
      </w:r>
      <w:r>
        <w:rPr>
          <w:rFonts w:asciiTheme="minorHAnsi" w:hAnsiTheme="minorHAnsi" w:cstheme="minorHAnsi"/>
        </w:rPr>
        <w:t xml:space="preserve"> policies</w:t>
      </w:r>
      <w:r w:rsidR="00431319">
        <w:rPr>
          <w:rFonts w:asciiTheme="minorHAnsi" w:hAnsiTheme="minorHAnsi" w:cstheme="minorHAnsi"/>
        </w:rPr>
        <w:t xml:space="preserve"> or does not reflect the mission and values of Mount St. Joseph</w:t>
      </w:r>
      <w:r w:rsidR="009055E9">
        <w:rPr>
          <w:rFonts w:asciiTheme="minorHAnsi" w:hAnsiTheme="minorHAnsi" w:cstheme="minorHAnsi"/>
        </w:rPr>
        <w:t xml:space="preserve"> University</w:t>
      </w:r>
      <w:r>
        <w:rPr>
          <w:rFonts w:asciiTheme="minorHAnsi" w:hAnsiTheme="minorHAnsi" w:cstheme="minorHAnsi"/>
        </w:rPr>
        <w:t>.</w:t>
      </w:r>
    </w:p>
    <w:p w:rsidR="00AD3167" w:rsidRPr="00AD3167" w:rsidRDefault="00AD3167" w:rsidP="00273E19">
      <w:pPr>
        <w:jc w:val="left"/>
        <w:rPr>
          <w:rFonts w:asciiTheme="minorHAnsi" w:hAnsiTheme="minorHAnsi" w:cstheme="minorHAnsi"/>
        </w:rPr>
      </w:pPr>
    </w:p>
    <w:p w:rsidR="00273E19" w:rsidRDefault="00273E19" w:rsidP="00273E19">
      <w:pPr>
        <w:jc w:val="left"/>
      </w:pPr>
    </w:p>
    <w:p w:rsidR="00D97CFD" w:rsidRDefault="00D97CFD" w:rsidP="00D97CFD">
      <w:pPr>
        <w:jc w:val="left"/>
      </w:pPr>
      <w:r>
        <w:t xml:space="preserve"> </w:t>
      </w:r>
    </w:p>
    <w:sectPr w:rsidR="00D97CFD" w:rsidSect="006872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214"/>
    <w:multiLevelType w:val="hybridMultilevel"/>
    <w:tmpl w:val="80D2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3607"/>
    <w:multiLevelType w:val="hybridMultilevel"/>
    <w:tmpl w:val="C2D6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6653"/>
    <w:multiLevelType w:val="hybridMultilevel"/>
    <w:tmpl w:val="8DA8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21A9"/>
    <w:multiLevelType w:val="hybridMultilevel"/>
    <w:tmpl w:val="192C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B59"/>
    <w:multiLevelType w:val="hybridMultilevel"/>
    <w:tmpl w:val="B79A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6023"/>
    <w:multiLevelType w:val="hybridMultilevel"/>
    <w:tmpl w:val="3EB2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48FF"/>
    <w:multiLevelType w:val="hybridMultilevel"/>
    <w:tmpl w:val="3D3E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A1F45"/>
    <w:multiLevelType w:val="hybridMultilevel"/>
    <w:tmpl w:val="C9520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3162B"/>
    <w:multiLevelType w:val="hybridMultilevel"/>
    <w:tmpl w:val="4418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FD"/>
    <w:rsid w:val="000E53AC"/>
    <w:rsid w:val="001F546C"/>
    <w:rsid w:val="00273E19"/>
    <w:rsid w:val="002C6C7A"/>
    <w:rsid w:val="002D4D91"/>
    <w:rsid w:val="003D2DD6"/>
    <w:rsid w:val="00431319"/>
    <w:rsid w:val="00433999"/>
    <w:rsid w:val="004B07A1"/>
    <w:rsid w:val="004C2631"/>
    <w:rsid w:val="004C46B8"/>
    <w:rsid w:val="006346FF"/>
    <w:rsid w:val="00677047"/>
    <w:rsid w:val="00677238"/>
    <w:rsid w:val="0068723B"/>
    <w:rsid w:val="007C7513"/>
    <w:rsid w:val="007F3460"/>
    <w:rsid w:val="009055E9"/>
    <w:rsid w:val="00907037"/>
    <w:rsid w:val="00A7131A"/>
    <w:rsid w:val="00A807D2"/>
    <w:rsid w:val="00AD3167"/>
    <w:rsid w:val="00B243A6"/>
    <w:rsid w:val="00CE6D0A"/>
    <w:rsid w:val="00D73D11"/>
    <w:rsid w:val="00D96D76"/>
    <w:rsid w:val="00D97CFD"/>
    <w:rsid w:val="00E05527"/>
    <w:rsid w:val="00E4404D"/>
    <w:rsid w:val="00F10196"/>
    <w:rsid w:val="00FB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8116B-7703-484E-B4CB-8F7EA843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2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0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eweb.org/principl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istrar.msj.edu/undergraduate-catalog/academic-information/learning-outcomes-performance-indicators" TargetMode="External"/><Relationship Id="rId12" Type="http://schemas.openxmlformats.org/officeDocument/2006/relationships/hyperlink" Target="http://www.dol.gov/whd/regs/compliance/whdfs7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j.12twenty.com/hire" TargetMode="External"/><Relationship Id="rId11" Type="http://schemas.openxmlformats.org/officeDocument/2006/relationships/hyperlink" Target="https://www.dol.gov/whd/fls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eoc.gov/employers/index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eweb.org/princip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Mount St. Joseph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CMSJ</dc:creator>
  <cp:lastModifiedBy>Gratsch, Amanda [Marketing]</cp:lastModifiedBy>
  <cp:revision>2</cp:revision>
  <cp:lastPrinted>2012-12-17T19:53:00Z</cp:lastPrinted>
  <dcterms:created xsi:type="dcterms:W3CDTF">2020-02-07T15:44:00Z</dcterms:created>
  <dcterms:modified xsi:type="dcterms:W3CDTF">2020-02-07T15:44:00Z</dcterms:modified>
</cp:coreProperties>
</file>