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D92" w:rsidRPr="00BC07A1" w:rsidRDefault="00DB2D92" w:rsidP="004F490E">
      <w:pPr>
        <w:tabs>
          <w:tab w:val="left" w:pos="510"/>
        </w:tabs>
        <w:jc w:val="center"/>
        <w:rPr>
          <w:b/>
          <w:u w:val="single"/>
        </w:rPr>
      </w:pPr>
      <w:r w:rsidRPr="00BC07A1">
        <w:rPr>
          <w:b/>
          <w:u w:val="single"/>
        </w:rPr>
        <w:t>Doctoral Program in Reading Science</w:t>
      </w:r>
      <w:r w:rsidR="002F01A2">
        <w:rPr>
          <w:b/>
          <w:u w:val="single"/>
        </w:rPr>
        <w:t xml:space="preserve"> --- DRAFT</w:t>
      </w:r>
    </w:p>
    <w:p w:rsidR="00DB2D92" w:rsidRPr="006162DD" w:rsidRDefault="00DB2D92" w:rsidP="004F490E">
      <w:pPr>
        <w:tabs>
          <w:tab w:val="left" w:pos="510"/>
        </w:tabs>
        <w:jc w:val="center"/>
        <w:rPr>
          <w:b/>
          <w:sz w:val="10"/>
          <w:szCs w:val="10"/>
        </w:rPr>
      </w:pPr>
    </w:p>
    <w:p w:rsidR="006162DD" w:rsidRDefault="006162DD" w:rsidP="008A128B">
      <w:pPr>
        <w:rPr>
          <w:b/>
          <w:i/>
        </w:rPr>
      </w:pPr>
    </w:p>
    <w:p w:rsidR="008A128B" w:rsidRPr="006162DD" w:rsidRDefault="008A128B" w:rsidP="008A128B">
      <w:pPr>
        <w:rPr>
          <w:b/>
          <w:i/>
        </w:rPr>
      </w:pPr>
      <w:r w:rsidRPr="00BC07A1">
        <w:rPr>
          <w:b/>
          <w:i/>
        </w:rPr>
        <w:t>Prerequisite Course Descriptions: All Currently Part of the Reading Science MA Degree</w:t>
      </w:r>
      <w:r w:rsidR="00847A32">
        <w:rPr>
          <w:b/>
          <w:i/>
        </w:rPr>
        <w:t xml:space="preserve">—All students would need these or courses/experiences equivalent to these. </w:t>
      </w:r>
      <w:r w:rsidR="0053299D">
        <w:rPr>
          <w:b/>
          <w:i/>
        </w:rPr>
        <w:t xml:space="preserve"> PREREQ’S DESCRIPTIONS FROM CURRENT CATALOG ARE IN ITALICS FOLLOWING CURRENT DESRIPTION</w:t>
      </w:r>
    </w:p>
    <w:p w:rsidR="008A128B" w:rsidRPr="00BC07A1" w:rsidRDefault="00313B56" w:rsidP="008A128B">
      <w:pPr>
        <w:rPr>
          <w:b/>
        </w:rPr>
      </w:pPr>
      <w:r>
        <w:rPr>
          <w:b/>
        </w:rPr>
        <w:t>RDG 505: T</w:t>
      </w:r>
      <w:r w:rsidR="008A128B" w:rsidRPr="00BC07A1">
        <w:rPr>
          <w:b/>
        </w:rPr>
        <w:t>he Psychology of Reading</w:t>
      </w:r>
    </w:p>
    <w:p w:rsidR="008A128B" w:rsidRDefault="008A128B" w:rsidP="00BC07A1">
      <w:pPr>
        <w:ind w:left="180"/>
      </w:pPr>
      <w:r w:rsidRPr="00BC07A1">
        <w:t xml:space="preserve">This course examines the psychological substructure of reading. Neural, perceptual, cognitive, and linguistic processes involved in reading development and disorders </w:t>
      </w:r>
      <w:r w:rsidR="00BC07A1" w:rsidRPr="00BC07A1">
        <w:t>are</w:t>
      </w:r>
      <w:r w:rsidRPr="00BC07A1">
        <w:t xml:space="preserve"> addressed. Emphasis is placed on understanding how readers extract information from the printed page and how they comprehend text. Current research findings are discussed and considered in the context of evidence-based practice in reading instruction.</w:t>
      </w:r>
    </w:p>
    <w:p w:rsidR="008A128B" w:rsidRPr="00BC07A1" w:rsidRDefault="008A128B" w:rsidP="008A128B"/>
    <w:p w:rsidR="008A128B" w:rsidRPr="00BC07A1" w:rsidRDefault="008A128B" w:rsidP="008A128B">
      <w:pPr>
        <w:rPr>
          <w:b/>
        </w:rPr>
      </w:pPr>
      <w:r w:rsidRPr="00BC07A1">
        <w:rPr>
          <w:b/>
        </w:rPr>
        <w:t>RDG 540: Fluency and Comprehension</w:t>
      </w:r>
    </w:p>
    <w:p w:rsidR="008A128B" w:rsidRDefault="008A128B" w:rsidP="00BC07A1">
      <w:pPr>
        <w:ind w:left="180"/>
      </w:pPr>
      <w:r w:rsidRPr="00BC07A1">
        <w:t xml:space="preserve">This course is designed to teach how to implement research-based instructional practices to build children’s fluency and comprehension skills. Participants </w:t>
      </w:r>
      <w:r w:rsidR="00BC07A1" w:rsidRPr="00BC07A1">
        <w:t>learn</w:t>
      </w:r>
      <w:r w:rsidRPr="00BC07A1">
        <w:t xml:space="preserve"> the key research findings for teaching fluency, vocabulary, and comprehension; understand how to evaluate and improve current instructional practices; and </w:t>
      </w:r>
      <w:r w:rsidR="00EF331A">
        <w:t>acquire</w:t>
      </w:r>
      <w:r w:rsidR="00EF331A" w:rsidRPr="00BC07A1">
        <w:t xml:space="preserve"> </w:t>
      </w:r>
      <w:r w:rsidRPr="00BC07A1">
        <w:t xml:space="preserve">specific research based instructional strategies and interventions to develop fluency, vocabulary, and comprehension skills. </w:t>
      </w:r>
    </w:p>
    <w:p w:rsidR="0053299D" w:rsidRDefault="0053299D" w:rsidP="00BC07A1">
      <w:pPr>
        <w:ind w:left="180"/>
      </w:pPr>
    </w:p>
    <w:p w:rsidR="008A128B" w:rsidRPr="00BC07A1" w:rsidRDefault="008A128B" w:rsidP="008A128B">
      <w:pPr>
        <w:rPr>
          <w:b/>
        </w:rPr>
      </w:pPr>
      <w:r w:rsidRPr="00BC07A1">
        <w:rPr>
          <w:b/>
        </w:rPr>
        <w:t>RDG530: Phonics and Linguistics</w:t>
      </w:r>
    </w:p>
    <w:p w:rsidR="008A128B" w:rsidRDefault="008A128B" w:rsidP="00BC07A1">
      <w:pPr>
        <w:ind w:left="180"/>
      </w:pPr>
      <w:r w:rsidRPr="00BC07A1">
        <w:t xml:space="preserve">This course </w:t>
      </w:r>
      <w:r w:rsidR="00BC07A1" w:rsidRPr="00BC07A1">
        <w:t>teaches</w:t>
      </w:r>
      <w:r w:rsidRPr="00BC07A1">
        <w:t xml:space="preserve"> the fundamental principles and concepts of the structure of language.  Students </w:t>
      </w:r>
      <w:r w:rsidR="00BC07A1" w:rsidRPr="00BC07A1">
        <w:t>learn</w:t>
      </w:r>
      <w:r w:rsidRPr="00BC07A1">
        <w:t xml:space="preserve"> the sound-symbol correspondences of language and understand the relationship of phonemic awareness and the phonological system of language to the reading process. Students </w:t>
      </w:r>
      <w:r w:rsidR="00BC07A1" w:rsidRPr="00BC07A1">
        <w:t>also</w:t>
      </w:r>
      <w:r w:rsidRPr="00BC07A1">
        <w:t xml:space="preserve"> study the linguistic and cognitive bases of reading.</w:t>
      </w:r>
    </w:p>
    <w:p w:rsidR="0053299D" w:rsidRDefault="0053299D" w:rsidP="00BC07A1">
      <w:pPr>
        <w:ind w:left="180"/>
      </w:pPr>
    </w:p>
    <w:p w:rsidR="008A128B" w:rsidRPr="00BC07A1" w:rsidRDefault="008A128B" w:rsidP="008A128B"/>
    <w:p w:rsidR="008A128B" w:rsidRPr="00BC07A1" w:rsidRDefault="008A128B" w:rsidP="008A128B">
      <w:pPr>
        <w:rPr>
          <w:b/>
        </w:rPr>
      </w:pPr>
      <w:r w:rsidRPr="00BC07A1">
        <w:rPr>
          <w:b/>
        </w:rPr>
        <w:t>RDG 538: Diagnosis and Remediation of Reading Problems</w:t>
      </w:r>
    </w:p>
    <w:p w:rsidR="008A128B" w:rsidRDefault="008A128B" w:rsidP="00BC07A1">
      <w:pPr>
        <w:ind w:left="180"/>
      </w:pPr>
      <w:r w:rsidRPr="00BC07A1">
        <w:t xml:space="preserve">This course addresses the use of formal and informal assessment procedures used to design robust reading instruction/intervention for children in preschool through high school. This course </w:t>
      </w:r>
      <w:r w:rsidR="00BC07A1" w:rsidRPr="00BC07A1">
        <w:t>serves as</w:t>
      </w:r>
      <w:r w:rsidRPr="00BC07A1">
        <w:t xml:space="preserve"> a specialized, advanced training in assessment, diagnosis and the remediation of reading problems. </w:t>
      </w:r>
    </w:p>
    <w:p w:rsidR="008A128B" w:rsidRPr="00BC07A1" w:rsidRDefault="008A128B" w:rsidP="008A128B"/>
    <w:p w:rsidR="008A128B" w:rsidRPr="00BC07A1" w:rsidRDefault="008A128B" w:rsidP="00BC07A1">
      <w:r w:rsidRPr="00BC07A1">
        <w:rPr>
          <w:b/>
        </w:rPr>
        <w:t>RDG 591: Evidence Based Practicum 1</w:t>
      </w:r>
      <w:r w:rsidRPr="00BC07A1">
        <w:t xml:space="preserve"> (Orton </w:t>
      </w:r>
      <w:proofErr w:type="spellStart"/>
      <w:r w:rsidRPr="00BC07A1">
        <w:t>Gillingham</w:t>
      </w:r>
      <w:proofErr w:type="spellEnd"/>
      <w:r w:rsidRPr="00BC07A1">
        <w:t xml:space="preserve"> Training)</w:t>
      </w:r>
    </w:p>
    <w:p w:rsidR="008A128B" w:rsidRDefault="00BC07A1" w:rsidP="00BC07A1">
      <w:pPr>
        <w:ind w:left="180"/>
      </w:pPr>
      <w:r w:rsidRPr="00BC07A1">
        <w:t>In this course, students</w:t>
      </w:r>
      <w:r w:rsidR="008A128B" w:rsidRPr="00BC07A1">
        <w:t xml:space="preserve"> implement a </w:t>
      </w:r>
      <w:proofErr w:type="gramStart"/>
      <w:r w:rsidR="008A128B" w:rsidRPr="00BC07A1">
        <w:t>research based</w:t>
      </w:r>
      <w:proofErr w:type="gramEnd"/>
      <w:r w:rsidR="008A128B" w:rsidRPr="00BC07A1">
        <w:t xml:space="preserve"> intervention to an individual </w:t>
      </w:r>
      <w:r w:rsidRPr="00BC07A1">
        <w:t xml:space="preserve">who is </w:t>
      </w:r>
      <w:r w:rsidR="008A128B" w:rsidRPr="00BC07A1">
        <w:t xml:space="preserve">struggling with </w:t>
      </w:r>
      <w:r w:rsidRPr="00BC07A1">
        <w:t xml:space="preserve">early </w:t>
      </w:r>
      <w:r w:rsidR="008A128B" w:rsidRPr="00BC07A1">
        <w:t>reading skills. Emphasis is placed on the instructional strategies appropriate for use in effective intervention design and implementation. This practicum course includes three components: 1) learning the Orton-</w:t>
      </w:r>
      <w:proofErr w:type="spellStart"/>
      <w:r w:rsidR="008A128B" w:rsidRPr="00BC07A1">
        <w:t>Gillingham</w:t>
      </w:r>
      <w:proofErr w:type="spellEnd"/>
      <w:r w:rsidR="008A128B" w:rsidRPr="00BC07A1">
        <w:t xml:space="preserve"> method of reading intervention, 2) </w:t>
      </w:r>
      <w:r w:rsidR="00EF331A">
        <w:t>completion of tutoring</w:t>
      </w:r>
      <w:r w:rsidR="008A128B" w:rsidRPr="00BC07A1">
        <w:t xml:space="preserve"> hours and 3) supervision.</w:t>
      </w:r>
    </w:p>
    <w:p w:rsidR="0053299D" w:rsidRDefault="0053299D" w:rsidP="00BC07A1">
      <w:pPr>
        <w:ind w:left="180"/>
      </w:pPr>
    </w:p>
    <w:p w:rsidR="00D508AA" w:rsidRPr="00BC07A1" w:rsidRDefault="000F2D1C" w:rsidP="00DB2D92">
      <w:pPr>
        <w:tabs>
          <w:tab w:val="left" w:pos="510"/>
        </w:tabs>
        <w:rPr>
          <w:b/>
          <w:i/>
        </w:rPr>
      </w:pPr>
      <w:r>
        <w:rPr>
          <w:b/>
          <w:i/>
        </w:rPr>
        <w:t>Leadership &amp; Systems Change –3</w:t>
      </w:r>
      <w:r w:rsidR="00D508AA" w:rsidRPr="00BC07A1">
        <w:rPr>
          <w:b/>
          <w:i/>
        </w:rPr>
        <w:t xml:space="preserve"> hours</w:t>
      </w:r>
    </w:p>
    <w:p w:rsidR="004F490E" w:rsidRPr="006162DD" w:rsidRDefault="004F490E" w:rsidP="004F490E">
      <w:pPr>
        <w:tabs>
          <w:tab w:val="left" w:pos="510"/>
        </w:tabs>
        <w:jc w:val="center"/>
        <w:rPr>
          <w:b/>
          <w:sz w:val="10"/>
          <w:szCs w:val="10"/>
          <w:u w:val="single"/>
        </w:rPr>
      </w:pPr>
    </w:p>
    <w:p w:rsidR="00D508AA" w:rsidRPr="00BC07A1" w:rsidRDefault="000B0C97" w:rsidP="00D508AA">
      <w:pPr>
        <w:rPr>
          <w:rFonts w:eastAsia="Arial"/>
          <w:b/>
          <w:color w:val="000000"/>
        </w:rPr>
      </w:pPr>
      <w:r>
        <w:rPr>
          <w:b/>
        </w:rPr>
        <w:t>*</w:t>
      </w:r>
      <w:r w:rsidR="00D508AA" w:rsidRPr="00BC07A1">
        <w:rPr>
          <w:b/>
        </w:rPr>
        <w:t>EDU 710</w:t>
      </w:r>
      <w:r w:rsidR="00BC07A1">
        <w:rPr>
          <w:b/>
        </w:rPr>
        <w:t>:</w:t>
      </w:r>
      <w:r w:rsidR="00D508AA" w:rsidRPr="00BC07A1">
        <w:rPr>
          <w:b/>
          <w:color w:val="000000"/>
        </w:rPr>
        <w:t xml:space="preserve">  </w:t>
      </w:r>
      <w:r w:rsidR="00D508AA" w:rsidRPr="00BC07A1">
        <w:rPr>
          <w:rFonts w:eastAsia="Arial"/>
          <w:b/>
          <w:color w:val="000000"/>
        </w:rPr>
        <w:t>Leadership and Systems Change</w:t>
      </w:r>
    </w:p>
    <w:p w:rsidR="000F2D1C" w:rsidRPr="005266CD" w:rsidRDefault="000F2D1C" w:rsidP="000F2D1C">
      <w:pPr>
        <w:ind w:left="162"/>
      </w:pPr>
      <w:r w:rsidRPr="005266CD">
        <w:t>This course is a study of leadership and systems change. Students will explore what leadership is, characteristics of effective leaders, and reflect upon their own skills, knowledge, and disposition as leaders. Emphasis will be placed on understanding how to lead systems change to create inclusive educational environments for all students.</w:t>
      </w:r>
    </w:p>
    <w:p w:rsidR="004F490E" w:rsidRPr="00BC07A1" w:rsidRDefault="004F490E" w:rsidP="00D508AA">
      <w:pPr>
        <w:tabs>
          <w:tab w:val="left" w:pos="510"/>
        </w:tabs>
        <w:rPr>
          <w:b/>
        </w:rPr>
      </w:pPr>
    </w:p>
    <w:p w:rsidR="00D508AA" w:rsidRDefault="00D508AA" w:rsidP="00DB2D92">
      <w:pPr>
        <w:tabs>
          <w:tab w:val="left" w:pos="510"/>
        </w:tabs>
        <w:rPr>
          <w:b/>
          <w:i/>
        </w:rPr>
      </w:pPr>
      <w:r w:rsidRPr="00BC07A1">
        <w:rPr>
          <w:b/>
          <w:i/>
        </w:rPr>
        <w:t>Research and Statistics—</w:t>
      </w:r>
      <w:r w:rsidR="004F779A">
        <w:rPr>
          <w:b/>
          <w:i/>
        </w:rPr>
        <w:t>12</w:t>
      </w:r>
      <w:r w:rsidRPr="00BC07A1">
        <w:rPr>
          <w:b/>
          <w:i/>
        </w:rPr>
        <w:t xml:space="preserve"> hours</w:t>
      </w:r>
    </w:p>
    <w:p w:rsidR="00BC07A1" w:rsidRPr="00BC07A1" w:rsidRDefault="00BC07A1" w:rsidP="00DB2D92">
      <w:pPr>
        <w:tabs>
          <w:tab w:val="left" w:pos="510"/>
        </w:tabs>
        <w:rPr>
          <w:b/>
          <w:i/>
        </w:rPr>
      </w:pPr>
    </w:p>
    <w:p w:rsidR="008A128B" w:rsidRPr="000B0C97" w:rsidRDefault="008A128B" w:rsidP="000B0C97">
      <w:pPr>
        <w:tabs>
          <w:tab w:val="left" w:pos="510"/>
        </w:tabs>
      </w:pPr>
      <w:r w:rsidRPr="00BC07A1">
        <w:rPr>
          <w:b/>
        </w:rPr>
        <w:t xml:space="preserve">RDG 700: Introduction to Research Design </w:t>
      </w:r>
      <w:r w:rsidR="007A30D9">
        <w:rPr>
          <w:b/>
        </w:rPr>
        <w:t>and</w:t>
      </w:r>
      <w:r w:rsidR="000B0C97">
        <w:rPr>
          <w:b/>
        </w:rPr>
        <w:t xml:space="preserve"> Statistics</w:t>
      </w:r>
      <w:r w:rsidR="000B0C97">
        <w:t>--</w:t>
      </w:r>
      <w:r w:rsidR="000B0C97" w:rsidRPr="00EF331A">
        <w:rPr>
          <w:b/>
        </w:rPr>
        <w:t>3</w:t>
      </w:r>
      <w:r w:rsidR="000B0C97">
        <w:rPr>
          <w:b/>
        </w:rPr>
        <w:t xml:space="preserve"> hours</w:t>
      </w:r>
    </w:p>
    <w:p w:rsidR="008A128B" w:rsidRPr="00BC07A1" w:rsidRDefault="008A128B" w:rsidP="008A128B">
      <w:pPr>
        <w:ind w:left="180"/>
      </w:pPr>
      <w:r w:rsidRPr="00BC07A1">
        <w:t>Introduction to Research Design &amp; Statistics provides understanding of how to improve study design, collect and analyze data, and promote reproducible research. It includes a detailed overview of scientific inquiry, examples of various research designs, a discussion of data management methods, and an introduction to statistical analysis.</w:t>
      </w:r>
      <w:r w:rsidR="00C577CE">
        <w:t xml:space="preserve"> Dissertation requirements and methodology will be outlined.</w:t>
      </w:r>
    </w:p>
    <w:p w:rsidR="008A128B" w:rsidRPr="00BC07A1" w:rsidRDefault="008A128B" w:rsidP="008A128B"/>
    <w:p w:rsidR="008A128B" w:rsidRPr="000B0C97" w:rsidRDefault="008A128B" w:rsidP="000B0C97">
      <w:pPr>
        <w:tabs>
          <w:tab w:val="left" w:pos="510"/>
        </w:tabs>
      </w:pPr>
      <w:r w:rsidRPr="00BC07A1">
        <w:rPr>
          <w:b/>
        </w:rPr>
        <w:t xml:space="preserve">RDG 701: </w:t>
      </w:r>
      <w:r w:rsidR="006B2B47" w:rsidRPr="006B2B47">
        <w:rPr>
          <w:b/>
        </w:rPr>
        <w:t>Intermediate Research Design and Statistics</w:t>
      </w:r>
      <w:r w:rsidR="000B0C97">
        <w:t>--</w:t>
      </w:r>
      <w:r w:rsidR="000B0C97" w:rsidRPr="00EF331A">
        <w:rPr>
          <w:b/>
        </w:rPr>
        <w:t>3</w:t>
      </w:r>
      <w:r w:rsidR="000B0C97">
        <w:rPr>
          <w:b/>
        </w:rPr>
        <w:t xml:space="preserve"> hours</w:t>
      </w:r>
    </w:p>
    <w:p w:rsidR="008A128B" w:rsidRPr="00BC07A1" w:rsidRDefault="008A128B" w:rsidP="008A128B">
      <w:pPr>
        <w:ind w:left="180"/>
      </w:pPr>
      <w:r w:rsidRPr="00BC07A1">
        <w:t>In</w:t>
      </w:r>
      <w:r w:rsidR="00EA1E47">
        <w:t xml:space="preserve">termediate Statistics </w:t>
      </w:r>
      <w:r w:rsidRPr="00BC07A1">
        <w:t>explores statistical analysis and sound approaches to</w:t>
      </w:r>
      <w:r w:rsidR="00EF331A">
        <w:t xml:space="preserve"> </w:t>
      </w:r>
      <w:r w:rsidRPr="00BC07A1">
        <w:t>optimize the</w:t>
      </w:r>
      <w:r w:rsidR="00EF331A">
        <w:t xml:space="preserve"> </w:t>
      </w:r>
      <w:r w:rsidRPr="00BC07A1">
        <w:t>reproducibility of</w:t>
      </w:r>
      <w:r w:rsidR="00EF331A">
        <w:t xml:space="preserve"> </w:t>
      </w:r>
      <w:r w:rsidRPr="00BC07A1">
        <w:t>research results.  Topics discussed include displaying and describing data, the normal curve, regression, probability, statistical inference, confidence intervals, and hypothesis tests with applications in the real world.</w:t>
      </w:r>
    </w:p>
    <w:p w:rsidR="008A128B" w:rsidRPr="00BC07A1" w:rsidRDefault="008A128B" w:rsidP="008A128B"/>
    <w:p w:rsidR="008A128B" w:rsidRPr="000B0C97" w:rsidRDefault="00327061" w:rsidP="000B0C97">
      <w:pPr>
        <w:tabs>
          <w:tab w:val="left" w:pos="510"/>
        </w:tabs>
      </w:pPr>
      <w:r>
        <w:rPr>
          <w:b/>
        </w:rPr>
        <w:t>EDU 702</w:t>
      </w:r>
      <w:r w:rsidR="008A128B" w:rsidRPr="00BC07A1">
        <w:rPr>
          <w:b/>
        </w:rPr>
        <w:t xml:space="preserve">: </w:t>
      </w:r>
      <w:r w:rsidR="001768A7">
        <w:rPr>
          <w:b/>
        </w:rPr>
        <w:t>Behavior Research and Accountability Methods</w:t>
      </w:r>
      <w:r w:rsidR="000B0C97">
        <w:t>--</w:t>
      </w:r>
      <w:r w:rsidR="000B0C97" w:rsidRPr="00EF331A">
        <w:rPr>
          <w:b/>
        </w:rPr>
        <w:t>3</w:t>
      </w:r>
      <w:r w:rsidR="000B0C97">
        <w:rPr>
          <w:b/>
        </w:rPr>
        <w:t xml:space="preserve"> hours</w:t>
      </w:r>
    </w:p>
    <w:p w:rsidR="00B33B2B" w:rsidRDefault="00EF1688" w:rsidP="00EF1688">
      <w:pPr>
        <w:ind w:left="90"/>
        <w:rPr>
          <w:b/>
        </w:rPr>
      </w:pPr>
      <w:r>
        <w:t>Behavioral Research and Accountability Methods provides an overview of single-case design procedures for use in academic intervention research and practice. The course presents a number of behavioral research designs that can be applied to reading intervention research in school settings and can be used in the program’s dissertation. The course is designed to cultivate the ability to critically review research studies so that graduate students can become active producers and/or consumers of research.</w:t>
      </w:r>
    </w:p>
    <w:p w:rsidR="00EF1688" w:rsidRDefault="00EF1688" w:rsidP="00B33B2B">
      <w:pPr>
        <w:rPr>
          <w:b/>
        </w:rPr>
      </w:pPr>
    </w:p>
    <w:p w:rsidR="00B33B2B" w:rsidRPr="000B0C97" w:rsidRDefault="00B33B2B" w:rsidP="000B0C97">
      <w:pPr>
        <w:tabs>
          <w:tab w:val="left" w:pos="510"/>
        </w:tabs>
      </w:pPr>
      <w:r>
        <w:rPr>
          <w:b/>
        </w:rPr>
        <w:t xml:space="preserve">EDU 703: </w:t>
      </w:r>
      <w:r w:rsidR="000B0C97">
        <w:rPr>
          <w:b/>
          <w:color w:val="000000"/>
        </w:rPr>
        <w:t>Program Evaluation</w:t>
      </w:r>
      <w:r w:rsidR="000B0C97">
        <w:t>--</w:t>
      </w:r>
      <w:r w:rsidR="000B0C97" w:rsidRPr="00EF331A">
        <w:rPr>
          <w:b/>
        </w:rPr>
        <w:t>3</w:t>
      </w:r>
      <w:r w:rsidR="000B0C97">
        <w:rPr>
          <w:b/>
        </w:rPr>
        <w:t xml:space="preserve"> hours</w:t>
      </w:r>
    </w:p>
    <w:p w:rsidR="00B33B2B" w:rsidRPr="00BC07A1" w:rsidRDefault="00B33B2B" w:rsidP="00B33B2B">
      <w:pPr>
        <w:ind w:left="180"/>
      </w:pPr>
      <w:r w:rsidRPr="00BC07A1">
        <w:t>This course is a study o</w:t>
      </w:r>
      <w:r>
        <w:t xml:space="preserve">f the methods and tools used in </w:t>
      </w:r>
      <w:r w:rsidRPr="00BC07A1">
        <w:t>program evaluation. Students further their understanding of how to interpre</w:t>
      </w:r>
      <w:r>
        <w:t>t data for educational decision-</w:t>
      </w:r>
      <w:r w:rsidRPr="00BC07A1">
        <w:t>making and learn how to design and implement effective program evaluations.</w:t>
      </w:r>
      <w:r>
        <w:t xml:space="preserve"> The course prepares students to conduct program evaluations in schools and presents a methodology that can be used in the program’s dissertation.</w:t>
      </w:r>
    </w:p>
    <w:p w:rsidR="00D508AA" w:rsidRPr="00BC07A1" w:rsidRDefault="00D508AA" w:rsidP="00D508AA">
      <w:pPr>
        <w:rPr>
          <w:b/>
        </w:rPr>
      </w:pPr>
    </w:p>
    <w:p w:rsidR="00B33B2B" w:rsidRDefault="00B33B2B" w:rsidP="00DB2D92">
      <w:pPr>
        <w:rPr>
          <w:b/>
          <w:i/>
        </w:rPr>
      </w:pPr>
    </w:p>
    <w:p w:rsidR="00D508AA" w:rsidRPr="00EA1E47" w:rsidRDefault="00D508AA" w:rsidP="00DB2D92">
      <w:pPr>
        <w:rPr>
          <w:b/>
          <w:i/>
        </w:rPr>
      </w:pPr>
      <w:r w:rsidRPr="00EA1E47">
        <w:rPr>
          <w:b/>
          <w:i/>
        </w:rPr>
        <w:t xml:space="preserve">Language </w:t>
      </w:r>
      <w:r w:rsidR="00EA1E47">
        <w:rPr>
          <w:b/>
          <w:i/>
        </w:rPr>
        <w:t>and</w:t>
      </w:r>
      <w:r w:rsidRPr="00EA1E47">
        <w:rPr>
          <w:b/>
          <w:i/>
        </w:rPr>
        <w:t xml:space="preserve"> Reading- 27 hours</w:t>
      </w:r>
    </w:p>
    <w:p w:rsidR="00DB2D92" w:rsidRPr="00BC07A1" w:rsidRDefault="00DB2D92" w:rsidP="00DB2D92">
      <w:pPr>
        <w:rPr>
          <w:u w:val="single"/>
        </w:rPr>
      </w:pPr>
    </w:p>
    <w:p w:rsidR="00D508AA" w:rsidRPr="000B0C97" w:rsidRDefault="00D508AA" w:rsidP="000B0C97">
      <w:pPr>
        <w:tabs>
          <w:tab w:val="left" w:pos="510"/>
        </w:tabs>
      </w:pPr>
      <w:r w:rsidRPr="00BC07A1">
        <w:rPr>
          <w:b/>
        </w:rPr>
        <w:t>RDG 740</w:t>
      </w:r>
      <w:r w:rsidR="00EA1E47">
        <w:rPr>
          <w:b/>
        </w:rPr>
        <w:t>:</w:t>
      </w:r>
      <w:r w:rsidR="00EF331A">
        <w:rPr>
          <w:b/>
        </w:rPr>
        <w:t xml:space="preserve"> </w:t>
      </w:r>
      <w:r w:rsidRPr="00BC07A1">
        <w:rPr>
          <w:b/>
        </w:rPr>
        <w:t xml:space="preserve">Cognitive and Neurological Psychology’s Contributions to Understanding Reading </w:t>
      </w:r>
      <w:r w:rsidR="00CF686D">
        <w:rPr>
          <w:b/>
        </w:rPr>
        <w:t>and</w:t>
      </w:r>
      <w:r w:rsidR="000B0C97">
        <w:rPr>
          <w:b/>
        </w:rPr>
        <w:t xml:space="preserve"> Learning</w:t>
      </w:r>
      <w:r w:rsidR="000B0C97">
        <w:t>--</w:t>
      </w:r>
      <w:r w:rsidR="000B0C97" w:rsidRPr="00EF331A">
        <w:rPr>
          <w:b/>
        </w:rPr>
        <w:t>3</w:t>
      </w:r>
      <w:r w:rsidR="000B0C97">
        <w:rPr>
          <w:b/>
        </w:rPr>
        <w:t xml:space="preserve"> hours</w:t>
      </w:r>
    </w:p>
    <w:p w:rsidR="00E721DE" w:rsidRPr="00BC07A1" w:rsidRDefault="00E721DE" w:rsidP="00E721DE">
      <w:pPr>
        <w:ind w:left="180"/>
      </w:pPr>
      <w:r w:rsidRPr="00BC07A1">
        <w:t xml:space="preserve">This course </w:t>
      </w:r>
      <w:r w:rsidR="00EA1E47">
        <w:t>reviews</w:t>
      </w:r>
      <w:r w:rsidR="009E5EFF" w:rsidRPr="00BC07A1">
        <w:t xml:space="preserve"> seminal research in the science of reading and </w:t>
      </w:r>
      <w:r w:rsidR="00EA1E47">
        <w:t>deeply</w:t>
      </w:r>
      <w:r w:rsidR="009E5EFF" w:rsidRPr="00BC07A1">
        <w:t xml:space="preserve"> </w:t>
      </w:r>
      <w:r w:rsidR="003B5025" w:rsidRPr="00BC07A1">
        <w:t>explore</w:t>
      </w:r>
      <w:r w:rsidR="00EA1E47">
        <w:t>s</w:t>
      </w:r>
      <w:r w:rsidR="003B5025" w:rsidRPr="00BC07A1">
        <w:t xml:space="preserve"> </w:t>
      </w:r>
      <w:r w:rsidR="009E5EFF" w:rsidRPr="00BC07A1">
        <w:t>research contributions from cognitive</w:t>
      </w:r>
      <w:r w:rsidRPr="00BC07A1">
        <w:t xml:space="preserve"> </w:t>
      </w:r>
      <w:r w:rsidR="009E5EFF" w:rsidRPr="00BC07A1">
        <w:t xml:space="preserve">psychology and neurological psychology. </w:t>
      </w:r>
      <w:r w:rsidR="00E95FFE" w:rsidRPr="00BC07A1">
        <w:t xml:space="preserve">Topics include </w:t>
      </w:r>
      <w:r w:rsidR="00E95FFE" w:rsidRPr="00BC07A1">
        <w:rPr>
          <w:color w:val="000000"/>
          <w:shd w:val="clear" w:color="auto" w:fill="FFFFFF"/>
        </w:rPr>
        <w:t xml:space="preserve">understanding skilled reading, reading development, brain bases of reading (parts of the brain involved in reading, how the brain processes reading, </w:t>
      </w:r>
      <w:proofErr w:type="gramStart"/>
      <w:r w:rsidR="00DF752A" w:rsidRPr="00BC07A1">
        <w:rPr>
          <w:color w:val="000000"/>
          <w:shd w:val="clear" w:color="auto" w:fill="FFFFFF"/>
        </w:rPr>
        <w:t>four part</w:t>
      </w:r>
      <w:proofErr w:type="gramEnd"/>
      <w:r w:rsidR="00DF752A" w:rsidRPr="00BC07A1">
        <w:rPr>
          <w:color w:val="000000"/>
          <w:shd w:val="clear" w:color="auto" w:fill="FFFFFF"/>
        </w:rPr>
        <w:t xml:space="preserve"> processor model, </w:t>
      </w:r>
      <w:r w:rsidR="00E95FFE" w:rsidRPr="00BC07A1">
        <w:rPr>
          <w:color w:val="000000"/>
          <w:shd w:val="clear" w:color="auto" w:fill="FFFFFF"/>
        </w:rPr>
        <w:t>etc</w:t>
      </w:r>
      <w:r w:rsidR="00CF686D">
        <w:rPr>
          <w:color w:val="000000"/>
          <w:shd w:val="clear" w:color="auto" w:fill="FFFFFF"/>
        </w:rPr>
        <w:t>.</w:t>
      </w:r>
      <w:r w:rsidR="00E95FFE" w:rsidRPr="00BC07A1">
        <w:rPr>
          <w:color w:val="000000"/>
          <w:shd w:val="clear" w:color="auto" w:fill="FFFFFF"/>
        </w:rPr>
        <w:t xml:space="preserve">), </w:t>
      </w:r>
      <w:r w:rsidR="00E95FFE" w:rsidRPr="00BC07A1">
        <w:t xml:space="preserve">anatomical and functional neuroimaging techniques, </w:t>
      </w:r>
      <w:r w:rsidR="00E95FFE" w:rsidRPr="00BC07A1">
        <w:rPr>
          <w:color w:val="000000"/>
          <w:shd w:val="clear" w:color="auto" w:fill="FFFFFF"/>
        </w:rPr>
        <w:t>the causes of developmental reading impairments and how such impairments can be treated</w:t>
      </w:r>
      <w:r w:rsidR="003B5025" w:rsidRPr="00BC07A1">
        <w:t xml:space="preserve">. The </w:t>
      </w:r>
      <w:r w:rsidR="00702488" w:rsidRPr="00BC07A1">
        <w:t>research</w:t>
      </w:r>
      <w:r w:rsidR="00CF686D">
        <w:t xml:space="preserve"> will be discussed in light of its </w:t>
      </w:r>
      <w:r w:rsidR="00702488" w:rsidRPr="00BC07A1">
        <w:t xml:space="preserve">applications for teaching and instruction. </w:t>
      </w:r>
    </w:p>
    <w:p w:rsidR="004F490E" w:rsidRPr="00BC07A1" w:rsidRDefault="004F490E" w:rsidP="009E5EFF">
      <w:pPr>
        <w:tabs>
          <w:tab w:val="left" w:pos="7335"/>
        </w:tabs>
      </w:pPr>
    </w:p>
    <w:p w:rsidR="00D508AA" w:rsidRPr="000B0C97" w:rsidRDefault="00D508AA" w:rsidP="000B0C97">
      <w:pPr>
        <w:tabs>
          <w:tab w:val="left" w:pos="510"/>
        </w:tabs>
      </w:pPr>
      <w:r w:rsidRPr="00BC07A1">
        <w:rPr>
          <w:b/>
        </w:rPr>
        <w:t>RDG 745</w:t>
      </w:r>
      <w:r w:rsidR="00EA1E47">
        <w:rPr>
          <w:b/>
        </w:rPr>
        <w:t>:</w:t>
      </w:r>
      <w:r w:rsidR="00CF686D">
        <w:rPr>
          <w:b/>
        </w:rPr>
        <w:t xml:space="preserve"> </w:t>
      </w:r>
      <w:r w:rsidR="000B0C97">
        <w:rPr>
          <w:b/>
        </w:rPr>
        <w:t>Linguistics</w:t>
      </w:r>
      <w:r w:rsidR="000B0C97">
        <w:t>--</w:t>
      </w:r>
      <w:r w:rsidR="000B0C97" w:rsidRPr="00EF331A">
        <w:rPr>
          <w:b/>
        </w:rPr>
        <w:t>3</w:t>
      </w:r>
      <w:r w:rsidR="000B0C97">
        <w:rPr>
          <w:b/>
        </w:rPr>
        <w:t xml:space="preserve"> hours</w:t>
      </w:r>
    </w:p>
    <w:p w:rsidR="008A128B" w:rsidRDefault="008A128B" w:rsidP="008A128B">
      <w:pPr>
        <w:ind w:left="180"/>
      </w:pPr>
      <w:r w:rsidRPr="00BC07A1">
        <w:t xml:space="preserve">The purpose of </w:t>
      </w:r>
      <w:r w:rsidR="00EA1E47">
        <w:t>this course</w:t>
      </w:r>
      <w:r w:rsidRPr="00BC07A1">
        <w:t xml:space="preserve"> is to increase awareness and understanding of the complex organization and systematic nature of language. The focus is on the major core subfields of linguistics: orthography, phonetics, phonology, morphology, syntax, semantics, discourse and pragmatics. The course is intended to clarify these forms and functions of language </w:t>
      </w:r>
      <w:r w:rsidR="00EA1E47">
        <w:t>in</w:t>
      </w:r>
      <w:r w:rsidRPr="00BC07A1">
        <w:t xml:space="preserve"> order to apply this disciplinary knowledge base to instruction.</w:t>
      </w:r>
    </w:p>
    <w:p w:rsidR="008A128B" w:rsidRPr="00BC07A1" w:rsidRDefault="008A128B" w:rsidP="00D508AA"/>
    <w:p w:rsidR="0004042B" w:rsidRPr="000B0C97" w:rsidRDefault="00D508AA" w:rsidP="000B0C97">
      <w:pPr>
        <w:tabs>
          <w:tab w:val="left" w:pos="510"/>
        </w:tabs>
      </w:pPr>
      <w:r w:rsidRPr="00BC07A1">
        <w:rPr>
          <w:b/>
        </w:rPr>
        <w:t>RD</w:t>
      </w:r>
      <w:r w:rsidR="004577BB" w:rsidRPr="00BC07A1">
        <w:rPr>
          <w:b/>
        </w:rPr>
        <w:t>G 750</w:t>
      </w:r>
      <w:r w:rsidR="00EA1E47">
        <w:rPr>
          <w:b/>
        </w:rPr>
        <w:t>:</w:t>
      </w:r>
      <w:r w:rsidR="004577BB" w:rsidRPr="00BC07A1">
        <w:rPr>
          <w:b/>
        </w:rPr>
        <w:t xml:space="preserve"> Language Development: Research </w:t>
      </w:r>
      <w:r w:rsidR="00EB5A08">
        <w:rPr>
          <w:b/>
        </w:rPr>
        <w:t>and</w:t>
      </w:r>
      <w:r w:rsidR="004577BB" w:rsidRPr="00BC07A1">
        <w:rPr>
          <w:b/>
        </w:rPr>
        <w:t xml:space="preserve"> Practice</w:t>
      </w:r>
      <w:r w:rsidR="000B0C97">
        <w:t>--</w:t>
      </w:r>
      <w:r w:rsidR="000B0C97" w:rsidRPr="00EF331A">
        <w:rPr>
          <w:b/>
        </w:rPr>
        <w:t>3</w:t>
      </w:r>
      <w:r w:rsidR="000B0C97">
        <w:rPr>
          <w:b/>
        </w:rPr>
        <w:t xml:space="preserve"> hours</w:t>
      </w:r>
    </w:p>
    <w:p w:rsidR="00694310" w:rsidRPr="00643C55" w:rsidRDefault="00694310" w:rsidP="00BF6C02">
      <w:pPr>
        <w:tabs>
          <w:tab w:val="left" w:pos="-720"/>
          <w:tab w:val="left" w:pos="9270"/>
        </w:tabs>
        <w:ind w:left="180" w:right="-720"/>
        <w:jc w:val="both"/>
        <w:rPr>
          <w:color w:val="000000"/>
        </w:rPr>
      </w:pPr>
      <w:r w:rsidRPr="00643C55">
        <w:t xml:space="preserve">This course examines the research on language acquisition. It starts with an overview of first language acquisition, with an in-depth examination of the components of language development and their relationship to reading and writing. It then covers second language acquisition, and effective instruction and assessment of English Language Learners. </w:t>
      </w:r>
    </w:p>
    <w:p w:rsidR="006162DD" w:rsidRDefault="006162DD" w:rsidP="00D508AA">
      <w:pPr>
        <w:rPr>
          <w:b/>
        </w:rPr>
      </w:pPr>
    </w:p>
    <w:p w:rsidR="004A1DAF" w:rsidRPr="000B0C97" w:rsidRDefault="000B0C97" w:rsidP="000B0C97">
      <w:pPr>
        <w:tabs>
          <w:tab w:val="left" w:pos="510"/>
        </w:tabs>
      </w:pPr>
      <w:r>
        <w:rPr>
          <w:b/>
        </w:rPr>
        <w:t>RDG 755: Learning Disabilities</w:t>
      </w:r>
      <w:r>
        <w:t>--</w:t>
      </w:r>
      <w:r w:rsidRPr="00EF331A">
        <w:rPr>
          <w:b/>
        </w:rPr>
        <w:t>3</w:t>
      </w:r>
      <w:r>
        <w:rPr>
          <w:b/>
        </w:rPr>
        <w:t xml:space="preserve"> hours</w:t>
      </w:r>
    </w:p>
    <w:p w:rsidR="00C7580A" w:rsidRPr="008647D1" w:rsidRDefault="00C7580A" w:rsidP="00BF6C02">
      <w:pPr>
        <w:tabs>
          <w:tab w:val="left" w:pos="-720"/>
          <w:tab w:val="left" w:pos="9270"/>
        </w:tabs>
        <w:ind w:left="180" w:right="-720"/>
        <w:jc w:val="both"/>
        <w:rPr>
          <w:color w:val="000000"/>
        </w:rPr>
      </w:pPr>
      <w:r>
        <w:t>This course reviews the research on learning disabilities and its implications for practice,</w:t>
      </w:r>
    </w:p>
    <w:p w:rsidR="00C7580A" w:rsidRDefault="00C7580A" w:rsidP="00BF6C02">
      <w:pPr>
        <w:ind w:left="180"/>
      </w:pPr>
      <w:r>
        <w:t>systems’ change, and policy. Key topics include: history of learning disabilities, understanding laws and key policies, symptoms and characteristics of dyslexia and related learning disabilities, implications for screening, diagnosis, and intervention design.</w:t>
      </w:r>
    </w:p>
    <w:p w:rsidR="00FE21AF" w:rsidRPr="00BC07A1" w:rsidRDefault="00FE21AF" w:rsidP="00D508AA">
      <w:pPr>
        <w:tabs>
          <w:tab w:val="left" w:pos="510"/>
        </w:tabs>
      </w:pPr>
    </w:p>
    <w:p w:rsidR="00AB2255" w:rsidRDefault="00AB2255" w:rsidP="004942B8">
      <w:pPr>
        <w:tabs>
          <w:tab w:val="left" w:pos="510"/>
        </w:tabs>
        <w:rPr>
          <w:b/>
        </w:rPr>
      </w:pPr>
    </w:p>
    <w:p w:rsidR="004942B8" w:rsidRDefault="00D508AA" w:rsidP="004942B8">
      <w:pPr>
        <w:tabs>
          <w:tab w:val="left" w:pos="510"/>
        </w:tabs>
      </w:pPr>
      <w:r w:rsidRPr="00BC07A1">
        <w:rPr>
          <w:b/>
        </w:rPr>
        <w:lastRenderedPageBreak/>
        <w:t>RDG 760</w:t>
      </w:r>
      <w:r w:rsidR="00EA1E47">
        <w:rPr>
          <w:b/>
        </w:rPr>
        <w:t>:</w:t>
      </w:r>
      <w:r w:rsidR="004942B8">
        <w:rPr>
          <w:b/>
        </w:rPr>
        <w:t xml:space="preserve"> </w:t>
      </w:r>
      <w:r w:rsidR="004942B8" w:rsidRPr="004942B8">
        <w:rPr>
          <w:b/>
        </w:rPr>
        <w:t>Multi-Tiered Systems of Support</w:t>
      </w:r>
      <w:r w:rsidR="000B0C97">
        <w:t>--</w:t>
      </w:r>
      <w:r w:rsidR="000B0C97" w:rsidRPr="00EF331A">
        <w:rPr>
          <w:b/>
        </w:rPr>
        <w:t>3</w:t>
      </w:r>
      <w:r w:rsidR="000B0C97">
        <w:rPr>
          <w:b/>
        </w:rPr>
        <w:t xml:space="preserve"> hours</w:t>
      </w:r>
    </w:p>
    <w:p w:rsidR="00694310" w:rsidRDefault="00694310" w:rsidP="00694310">
      <w:pPr>
        <w:tabs>
          <w:tab w:val="left" w:pos="510"/>
        </w:tabs>
        <w:ind w:left="180"/>
      </w:pPr>
      <w:r w:rsidRPr="00BC07A1">
        <w:t>This course covers advanced topics in educational assessment and intervention design within a</w:t>
      </w:r>
      <w:r>
        <w:t xml:space="preserve"> </w:t>
      </w:r>
      <w:r w:rsidRPr="00D2188D">
        <w:t>Multi-Tiered</w:t>
      </w:r>
      <w:r>
        <w:t xml:space="preserve"> </w:t>
      </w:r>
      <w:r w:rsidRPr="00D2188D">
        <w:t>Systems of Support</w:t>
      </w:r>
      <w:r w:rsidRPr="00BC07A1">
        <w:t xml:space="preserve"> </w:t>
      </w:r>
      <w:r>
        <w:t>(</w:t>
      </w:r>
      <w:r w:rsidRPr="00BC07A1">
        <w:t>MTSS</w:t>
      </w:r>
      <w:r>
        <w:t>)</w:t>
      </w:r>
      <w:r w:rsidRPr="00BC07A1">
        <w:t xml:space="preserve"> model. </w:t>
      </w:r>
      <w:r>
        <w:t>Coursework</w:t>
      </w:r>
      <w:r w:rsidRPr="00BC07A1">
        <w:t xml:space="preserve"> </w:t>
      </w:r>
      <w:r>
        <w:t>includes</w:t>
      </w:r>
      <w:r w:rsidRPr="00BC07A1">
        <w:t xml:space="preserve"> </w:t>
      </w:r>
      <w:r>
        <w:t xml:space="preserve">the study of </w:t>
      </w:r>
      <w:r w:rsidRPr="00BC07A1">
        <w:t>criterion referenced and norm reference</w:t>
      </w:r>
      <w:r>
        <w:t>d</w:t>
      </w:r>
      <w:r w:rsidRPr="00BC07A1">
        <w:t xml:space="preserve"> assessments</w:t>
      </w:r>
      <w:r>
        <w:t xml:space="preserve"> </w:t>
      </w:r>
      <w:r w:rsidRPr="00BC07A1">
        <w:t xml:space="preserve">at </w:t>
      </w:r>
      <w:r>
        <w:t xml:space="preserve">both </w:t>
      </w:r>
      <w:r w:rsidRPr="00BC07A1">
        <w:t xml:space="preserve">the systems </w:t>
      </w:r>
      <w:r>
        <w:t xml:space="preserve">and individual child </w:t>
      </w:r>
      <w:r w:rsidRPr="00BC07A1">
        <w:t xml:space="preserve">level. Students </w:t>
      </w:r>
      <w:r>
        <w:t>evaluate</w:t>
      </w:r>
      <w:r w:rsidRPr="00BC07A1">
        <w:t xml:space="preserve"> assessments</w:t>
      </w:r>
      <w:r>
        <w:t xml:space="preserve"> </w:t>
      </w:r>
      <w:r w:rsidRPr="00BC07A1">
        <w:t>based on the technical adequacy</w:t>
      </w:r>
      <w:r>
        <w:t xml:space="preserve"> of individual assessment’s designed purpose</w:t>
      </w:r>
      <w:r w:rsidRPr="00BC07A1">
        <w:t>, analyze assessment</w:t>
      </w:r>
      <w:r>
        <w:t xml:space="preserve"> </w:t>
      </w:r>
      <w:r w:rsidRPr="00BC07A1">
        <w:t>results, and understand implications for</w:t>
      </w:r>
      <w:r>
        <w:t xml:space="preserve"> systems change and individual child educational planning.</w:t>
      </w:r>
    </w:p>
    <w:p w:rsidR="004A1DAF" w:rsidRPr="00BC07A1" w:rsidRDefault="004A1DAF" w:rsidP="00A610EA">
      <w:pPr>
        <w:tabs>
          <w:tab w:val="left" w:pos="510"/>
        </w:tabs>
      </w:pPr>
    </w:p>
    <w:p w:rsidR="00A610EA" w:rsidRPr="000B0C97" w:rsidRDefault="00A610EA" w:rsidP="000B0C97">
      <w:pPr>
        <w:tabs>
          <w:tab w:val="left" w:pos="510"/>
        </w:tabs>
      </w:pPr>
      <w:r w:rsidRPr="00BC07A1">
        <w:rPr>
          <w:b/>
        </w:rPr>
        <w:t>RDG 765</w:t>
      </w:r>
      <w:r w:rsidR="00EB5A08">
        <w:rPr>
          <w:b/>
        </w:rPr>
        <w:t>:</w:t>
      </w:r>
      <w:r w:rsidRPr="00BC07A1">
        <w:rPr>
          <w:b/>
        </w:rPr>
        <w:t xml:space="preserve"> Teaching and Evaluating </w:t>
      </w:r>
      <w:r w:rsidR="00EB5A08">
        <w:rPr>
          <w:b/>
        </w:rPr>
        <w:t>Pre</w:t>
      </w:r>
      <w:r w:rsidRPr="00BC07A1">
        <w:rPr>
          <w:b/>
        </w:rPr>
        <w:t>K-12 Writing</w:t>
      </w:r>
      <w:r w:rsidR="000B0C97">
        <w:t>--</w:t>
      </w:r>
      <w:r w:rsidR="000B0C97" w:rsidRPr="00EF331A">
        <w:rPr>
          <w:b/>
        </w:rPr>
        <w:t>3</w:t>
      </w:r>
      <w:r w:rsidR="000B0C97">
        <w:rPr>
          <w:b/>
        </w:rPr>
        <w:t xml:space="preserve"> hours</w:t>
      </w:r>
    </w:p>
    <w:p w:rsidR="00A610EA" w:rsidRPr="00BC07A1" w:rsidRDefault="00EB5A08" w:rsidP="00EB5A08">
      <w:pPr>
        <w:tabs>
          <w:tab w:val="left" w:pos="510"/>
        </w:tabs>
        <w:ind w:left="180"/>
      </w:pPr>
      <w:r>
        <w:t>This course</w:t>
      </w:r>
      <w:r w:rsidR="00A610EA" w:rsidRPr="00BC07A1">
        <w:t xml:space="preserve"> examines seminal research regarding the teaching and evaluation of </w:t>
      </w:r>
      <w:r>
        <w:t>Pre</w:t>
      </w:r>
      <w:r w:rsidR="00D2188D">
        <w:t>-</w:t>
      </w:r>
      <w:r w:rsidR="00A610EA" w:rsidRPr="00BC07A1">
        <w:t>K</w:t>
      </w:r>
      <w:r w:rsidR="00D2188D">
        <w:t xml:space="preserve">indergarten through </w:t>
      </w:r>
      <w:r w:rsidR="00A610EA" w:rsidRPr="00BC07A1">
        <w:t>12</w:t>
      </w:r>
      <w:r w:rsidR="00D2188D" w:rsidRPr="00D2188D">
        <w:rPr>
          <w:vertAlign w:val="superscript"/>
        </w:rPr>
        <w:t>th</w:t>
      </w:r>
      <w:r w:rsidR="00D2188D">
        <w:t xml:space="preserve"> grade</w:t>
      </w:r>
      <w:r w:rsidR="00A610EA" w:rsidRPr="00BC07A1">
        <w:t xml:space="preserve"> </w:t>
      </w:r>
      <w:r w:rsidR="00D2188D">
        <w:t xml:space="preserve">writing. </w:t>
      </w:r>
      <w:r w:rsidR="00A610EA" w:rsidRPr="00BC07A1">
        <w:t xml:space="preserve">Evidence based instructional practices </w:t>
      </w:r>
      <w:r>
        <w:t>are</w:t>
      </w:r>
      <w:r w:rsidR="00A610EA" w:rsidRPr="00BC07A1">
        <w:t xml:space="preserve"> explored along with interventions that will enhance writing outcomes for </w:t>
      </w:r>
      <w:r>
        <w:t xml:space="preserve">a variety of students within diverse </w:t>
      </w:r>
      <w:r w:rsidR="00A610EA" w:rsidRPr="00BC07A1">
        <w:t>contexts</w:t>
      </w:r>
      <w:r>
        <w:t>.</w:t>
      </w:r>
    </w:p>
    <w:p w:rsidR="00A610EA" w:rsidRPr="00BC07A1" w:rsidRDefault="00A610EA" w:rsidP="00D508AA">
      <w:pPr>
        <w:tabs>
          <w:tab w:val="left" w:pos="510"/>
        </w:tabs>
        <w:rPr>
          <w:b/>
        </w:rPr>
      </w:pPr>
    </w:p>
    <w:p w:rsidR="00D508AA" w:rsidRPr="000B0C97" w:rsidRDefault="00A610EA" w:rsidP="00D508AA">
      <w:pPr>
        <w:tabs>
          <w:tab w:val="left" w:pos="510"/>
        </w:tabs>
      </w:pPr>
      <w:r w:rsidRPr="00BC07A1">
        <w:rPr>
          <w:b/>
        </w:rPr>
        <w:t>RDG 77</w:t>
      </w:r>
      <w:r w:rsidR="00D508AA" w:rsidRPr="00BC07A1">
        <w:rPr>
          <w:b/>
        </w:rPr>
        <w:t>5</w:t>
      </w:r>
      <w:r w:rsidR="00EB5A08">
        <w:rPr>
          <w:b/>
        </w:rPr>
        <w:t>:</w:t>
      </w:r>
      <w:r w:rsidR="00D508AA" w:rsidRPr="00BC07A1">
        <w:rPr>
          <w:b/>
        </w:rPr>
        <w:t xml:space="preserve"> </w:t>
      </w:r>
      <w:r w:rsidR="007F55C0">
        <w:rPr>
          <w:b/>
        </w:rPr>
        <w:t>Clinical Practice 1—Supervision &amp;</w:t>
      </w:r>
      <w:r w:rsidR="000B0C97">
        <w:rPr>
          <w:b/>
        </w:rPr>
        <w:t xml:space="preserve"> Teaching in Higher Education</w:t>
      </w:r>
      <w:r w:rsidR="000B0C97">
        <w:t>--</w:t>
      </w:r>
      <w:r w:rsidR="000B0C97" w:rsidRPr="00EF331A">
        <w:rPr>
          <w:b/>
        </w:rPr>
        <w:t>3</w:t>
      </w:r>
      <w:r w:rsidR="000B0C97">
        <w:rPr>
          <w:b/>
        </w:rPr>
        <w:t xml:space="preserve"> hours</w:t>
      </w:r>
    </w:p>
    <w:p w:rsidR="00D76E7D" w:rsidRPr="00BC07A1" w:rsidRDefault="00D76E7D" w:rsidP="00D76E7D">
      <w:pPr>
        <w:ind w:left="270"/>
        <w:contextualSpacing/>
      </w:pPr>
      <w:r w:rsidRPr="00BC07A1">
        <w:t>The</w:t>
      </w:r>
      <w:r>
        <w:t xml:space="preserve"> </w:t>
      </w:r>
      <w:r w:rsidRPr="00BC07A1">
        <w:t>practicum experience</w:t>
      </w:r>
      <w:r>
        <w:t xml:space="preserve"> </w:t>
      </w:r>
      <w:r w:rsidRPr="00BC07A1">
        <w:t>provides the opportunity to apply and integrate knowledge acquired through the core program</w:t>
      </w:r>
      <w:r>
        <w:t>.  Students will perform activities related to the expectations of individuals with terminal degrees and extensive understanding of literacy and learning.  These activities include supervision of explicit, sequential instruction, preparation and presentation of a literacy topic and the teaching of a master’s level class.</w:t>
      </w:r>
      <w:r w:rsidRPr="00BC07A1">
        <w:t xml:space="preserve">  </w:t>
      </w:r>
    </w:p>
    <w:p w:rsidR="003B05A4" w:rsidRPr="00BC07A1" w:rsidRDefault="003B05A4" w:rsidP="00D508AA">
      <w:pPr>
        <w:tabs>
          <w:tab w:val="left" w:pos="510"/>
        </w:tabs>
      </w:pPr>
    </w:p>
    <w:p w:rsidR="00D508AA" w:rsidRPr="00BC07A1" w:rsidRDefault="00D508AA" w:rsidP="00D508AA">
      <w:pPr>
        <w:rPr>
          <w:b/>
        </w:rPr>
      </w:pPr>
      <w:r w:rsidRPr="00BC07A1">
        <w:rPr>
          <w:b/>
        </w:rPr>
        <w:t>RDG 770</w:t>
      </w:r>
      <w:r w:rsidR="00AB2255">
        <w:rPr>
          <w:b/>
        </w:rPr>
        <w:t>/771/772</w:t>
      </w:r>
      <w:r w:rsidR="00EB5A08">
        <w:rPr>
          <w:b/>
        </w:rPr>
        <w:t xml:space="preserve">: </w:t>
      </w:r>
      <w:r w:rsidRPr="00BC07A1">
        <w:rPr>
          <w:b/>
        </w:rPr>
        <w:t>Special Topics (a = first year; b = 2</w:t>
      </w:r>
      <w:r w:rsidRPr="00BC07A1">
        <w:rPr>
          <w:b/>
          <w:vertAlign w:val="superscript"/>
        </w:rPr>
        <w:t>nd</w:t>
      </w:r>
      <w:r w:rsidRPr="00BC07A1">
        <w:rPr>
          <w:b/>
        </w:rPr>
        <w:t xml:space="preserve"> year; c = 3</w:t>
      </w:r>
      <w:r w:rsidRPr="00BC07A1">
        <w:rPr>
          <w:b/>
          <w:vertAlign w:val="superscript"/>
        </w:rPr>
        <w:t>rd</w:t>
      </w:r>
      <w:r w:rsidRPr="00BC07A1">
        <w:rPr>
          <w:b/>
        </w:rPr>
        <w:t xml:space="preserve"> year)</w:t>
      </w:r>
      <w:r w:rsidR="000B0C97">
        <w:rPr>
          <w:b/>
        </w:rPr>
        <w:t xml:space="preserve"> – Each 3 hours (See below)</w:t>
      </w:r>
    </w:p>
    <w:p w:rsidR="00A610EA" w:rsidRPr="00BC07A1" w:rsidRDefault="003B05A4" w:rsidP="00EB5A08">
      <w:pPr>
        <w:tabs>
          <w:tab w:val="left" w:pos="510"/>
        </w:tabs>
        <w:ind w:left="180"/>
      </w:pPr>
      <w:r w:rsidRPr="00BC07A1">
        <w:t>Special topic</w:t>
      </w:r>
      <w:r w:rsidR="00EB5A08">
        <w:t xml:space="preserve">s courses (a, b, and c) are offered </w:t>
      </w:r>
      <w:r w:rsidRPr="00BC07A1">
        <w:t xml:space="preserve">each summer. </w:t>
      </w:r>
      <w:r w:rsidR="00A610EA" w:rsidRPr="00BC07A1">
        <w:t xml:space="preserve">The </w:t>
      </w:r>
      <w:r w:rsidR="00EB5A08">
        <w:t>hybrid format of these classes requires</w:t>
      </w:r>
      <w:r w:rsidR="00A610EA" w:rsidRPr="00BC07A1">
        <w:t xml:space="preserve"> some online work </w:t>
      </w:r>
      <w:r w:rsidR="009539F0">
        <w:t>along with face-to-face work at the</w:t>
      </w:r>
      <w:r w:rsidR="00A610EA" w:rsidRPr="00BC07A1">
        <w:t xml:space="preserve"> on-campus institute. </w:t>
      </w:r>
      <w:r w:rsidR="00D2188D">
        <w:t xml:space="preserve">The </w:t>
      </w:r>
      <w:r w:rsidR="004C0C07">
        <w:t>mandatory</w:t>
      </w:r>
      <w:r w:rsidR="009539F0">
        <w:t xml:space="preserve"> on campus one to </w:t>
      </w:r>
      <w:proofErr w:type="gramStart"/>
      <w:r w:rsidR="009539F0">
        <w:t>two week</w:t>
      </w:r>
      <w:proofErr w:type="gramEnd"/>
      <w:r w:rsidR="009539F0">
        <w:t xml:space="preserve"> institute requires:</w:t>
      </w:r>
    </w:p>
    <w:p w:rsidR="00A610EA" w:rsidRPr="00BC07A1" w:rsidRDefault="009539F0" w:rsidP="009539F0">
      <w:pPr>
        <w:tabs>
          <w:tab w:val="left" w:pos="510"/>
        </w:tabs>
        <w:ind w:left="450"/>
      </w:pPr>
      <w:r>
        <w:t>a</w:t>
      </w:r>
      <w:r w:rsidR="00A610EA" w:rsidRPr="00BC07A1">
        <w:t xml:space="preserve">.) </w:t>
      </w:r>
      <w:r>
        <w:t>online preparation work related to the special topic to prepare for the summer institute</w:t>
      </w:r>
      <w:r w:rsidR="003B05A4" w:rsidRPr="00BC07A1">
        <w:t xml:space="preserve"> </w:t>
      </w:r>
    </w:p>
    <w:p w:rsidR="009539F0" w:rsidRDefault="009539F0" w:rsidP="009539F0">
      <w:pPr>
        <w:tabs>
          <w:tab w:val="left" w:pos="510"/>
        </w:tabs>
        <w:ind w:left="450"/>
      </w:pPr>
      <w:r>
        <w:t>b</w:t>
      </w:r>
      <w:r w:rsidR="00A610EA" w:rsidRPr="00BC07A1">
        <w:t>.</w:t>
      </w:r>
      <w:r w:rsidR="0051535D" w:rsidRPr="00BC07A1">
        <w:t xml:space="preserve">) </w:t>
      </w:r>
      <w:r>
        <w:t>participation in s</w:t>
      </w:r>
      <w:r w:rsidR="0051535D" w:rsidRPr="00BC07A1">
        <w:t xml:space="preserve">eminar class meetings </w:t>
      </w:r>
      <w:r>
        <w:t>connected to the special topic</w:t>
      </w:r>
      <w:r w:rsidR="0051535D" w:rsidRPr="00BC07A1">
        <w:t xml:space="preserve"> </w:t>
      </w:r>
    </w:p>
    <w:p w:rsidR="0051535D" w:rsidRPr="00BC07A1" w:rsidRDefault="009539F0" w:rsidP="009539F0">
      <w:pPr>
        <w:tabs>
          <w:tab w:val="left" w:pos="510"/>
        </w:tabs>
        <w:ind w:left="450"/>
      </w:pPr>
      <w:r>
        <w:t>c</w:t>
      </w:r>
      <w:r w:rsidR="0051535D" w:rsidRPr="00BC07A1">
        <w:t xml:space="preserve">.) attendance at </w:t>
      </w:r>
      <w:r w:rsidR="003B05A4" w:rsidRPr="00BC07A1">
        <w:t>on-ca</w:t>
      </w:r>
      <w:r w:rsidR="00A610EA" w:rsidRPr="00BC07A1">
        <w:t xml:space="preserve">mpus </w:t>
      </w:r>
      <w:r w:rsidR="0051535D" w:rsidRPr="00BC07A1">
        <w:t>lectures of Reading Science experts</w:t>
      </w:r>
    </w:p>
    <w:p w:rsidR="0051535D" w:rsidRPr="00BC07A1" w:rsidRDefault="009539F0" w:rsidP="009539F0">
      <w:pPr>
        <w:tabs>
          <w:tab w:val="left" w:pos="510"/>
        </w:tabs>
        <w:ind w:left="450"/>
      </w:pPr>
      <w:r>
        <w:t>d</w:t>
      </w:r>
      <w:r w:rsidR="0051535D" w:rsidRPr="00BC07A1">
        <w:t>.) participation in presentations by Reading Science faculty and doctoral students</w:t>
      </w:r>
    </w:p>
    <w:p w:rsidR="0051535D" w:rsidRPr="00BC07A1" w:rsidRDefault="009539F0" w:rsidP="009539F0">
      <w:pPr>
        <w:tabs>
          <w:tab w:val="left" w:pos="510"/>
        </w:tabs>
        <w:ind w:left="450"/>
      </w:pPr>
      <w:r>
        <w:t>e</w:t>
      </w:r>
      <w:r w:rsidR="0051535D" w:rsidRPr="00BC07A1">
        <w:t>.) participation in collaborative discussion</w:t>
      </w:r>
      <w:r w:rsidR="003B05A4" w:rsidRPr="00BC07A1">
        <w:t xml:space="preserve"> opportunities with peers </w:t>
      </w:r>
    </w:p>
    <w:p w:rsidR="003B05A4" w:rsidRPr="00BC07A1" w:rsidRDefault="004C0C07" w:rsidP="004C0C07">
      <w:pPr>
        <w:tabs>
          <w:tab w:val="left" w:pos="510"/>
        </w:tabs>
        <w:ind w:left="450"/>
      </w:pPr>
      <w:r>
        <w:t>f</w:t>
      </w:r>
      <w:r w:rsidR="0051535D" w:rsidRPr="00BC07A1">
        <w:t>.) participation in the</w:t>
      </w:r>
      <w:r w:rsidR="00A605BD" w:rsidRPr="00BC07A1">
        <w:t xml:space="preserve"> </w:t>
      </w:r>
      <w:r>
        <w:t xml:space="preserve">institute’s </w:t>
      </w:r>
      <w:r w:rsidR="00A605BD" w:rsidRPr="00BC07A1">
        <w:t xml:space="preserve">book study </w:t>
      </w:r>
      <w:r>
        <w:t xml:space="preserve">(a </w:t>
      </w:r>
      <w:r w:rsidR="0051535D" w:rsidRPr="00BC07A1">
        <w:t xml:space="preserve">new Reading Science book </w:t>
      </w:r>
      <w:r w:rsidR="00D2188D">
        <w:t>is</w:t>
      </w:r>
      <w:r>
        <w:t xml:space="preserve"> chosen </w:t>
      </w:r>
      <w:r w:rsidR="0051535D" w:rsidRPr="00BC07A1">
        <w:t>each summer</w:t>
      </w:r>
      <w:r w:rsidR="00A605BD" w:rsidRPr="00BC07A1">
        <w:t xml:space="preserve">). </w:t>
      </w:r>
    </w:p>
    <w:p w:rsidR="006162DD" w:rsidRDefault="006162DD" w:rsidP="00D508AA">
      <w:pPr>
        <w:tabs>
          <w:tab w:val="left" w:pos="510"/>
        </w:tabs>
        <w:rPr>
          <w:b/>
        </w:rPr>
      </w:pPr>
    </w:p>
    <w:p w:rsidR="003B05A4" w:rsidRPr="000B0C97" w:rsidRDefault="004C0C07" w:rsidP="00D508AA">
      <w:pPr>
        <w:tabs>
          <w:tab w:val="left" w:pos="510"/>
        </w:tabs>
      </w:pPr>
      <w:r>
        <w:rPr>
          <w:b/>
        </w:rPr>
        <w:t>R</w:t>
      </w:r>
      <w:r w:rsidR="00A610EA" w:rsidRPr="00BC07A1">
        <w:rPr>
          <w:b/>
        </w:rPr>
        <w:t>DG 770</w:t>
      </w:r>
      <w:r>
        <w:rPr>
          <w:b/>
        </w:rPr>
        <w:t>:</w:t>
      </w:r>
      <w:r w:rsidR="00A610EA" w:rsidRPr="00BC07A1">
        <w:rPr>
          <w:b/>
        </w:rPr>
        <w:t xml:space="preserve"> </w:t>
      </w:r>
      <w:r w:rsidR="003B05A4" w:rsidRPr="00BC07A1">
        <w:rPr>
          <w:b/>
        </w:rPr>
        <w:t>Foundation</w:t>
      </w:r>
      <w:r w:rsidR="004E4CC6">
        <w:rPr>
          <w:b/>
        </w:rPr>
        <w:t>s</w:t>
      </w:r>
      <w:r w:rsidR="003B05A4" w:rsidRPr="00BC07A1">
        <w:rPr>
          <w:b/>
        </w:rPr>
        <w:t xml:space="preserve"> of the Science of Reading </w:t>
      </w:r>
      <w:r w:rsidR="000B0C97">
        <w:rPr>
          <w:b/>
        </w:rPr>
        <w:t>Seminar</w:t>
      </w:r>
      <w:r w:rsidR="000B0C97">
        <w:t>--</w:t>
      </w:r>
      <w:r w:rsidR="000B0C97" w:rsidRPr="00EF331A">
        <w:rPr>
          <w:b/>
        </w:rPr>
        <w:t>3</w:t>
      </w:r>
      <w:r w:rsidR="000B0C97">
        <w:rPr>
          <w:b/>
        </w:rPr>
        <w:t xml:space="preserve"> hours</w:t>
      </w:r>
    </w:p>
    <w:p w:rsidR="00A610EA" w:rsidRPr="00BC07A1" w:rsidRDefault="00AD47AA" w:rsidP="004C0C07">
      <w:pPr>
        <w:tabs>
          <w:tab w:val="left" w:pos="630"/>
        </w:tabs>
        <w:ind w:left="180"/>
      </w:pPr>
      <w:r w:rsidRPr="00BC07A1">
        <w:t>In this seminar</w:t>
      </w:r>
      <w:r w:rsidR="00A610EA" w:rsidRPr="00BC07A1">
        <w:t xml:space="preserve"> students </w:t>
      </w:r>
      <w:r w:rsidR="004C0C07">
        <w:t>are</w:t>
      </w:r>
      <w:r w:rsidR="00A610EA" w:rsidRPr="00BC07A1">
        <w:t xml:space="preserve"> oriented to the doctoral program</w:t>
      </w:r>
      <w:r w:rsidR="004C0C07">
        <w:t>,</w:t>
      </w:r>
      <w:r w:rsidR="0051535D" w:rsidRPr="00BC07A1">
        <w:t xml:space="preserve"> discuss</w:t>
      </w:r>
      <w:r w:rsidRPr="00BC07A1">
        <w:t xml:space="preserve"> program expectations, </w:t>
      </w:r>
      <w:r w:rsidR="00D2188D">
        <w:t>examine</w:t>
      </w:r>
      <w:r w:rsidR="00D2188D" w:rsidRPr="00BC07A1">
        <w:t xml:space="preserve"> </w:t>
      </w:r>
      <w:r w:rsidR="004C0C07" w:rsidRPr="00BC07A1">
        <w:t xml:space="preserve">seminal research in the field </w:t>
      </w:r>
      <w:r w:rsidR="004C0C07">
        <w:t xml:space="preserve">and </w:t>
      </w:r>
      <w:r w:rsidR="0051535D" w:rsidRPr="00BC07A1">
        <w:t>develo</w:t>
      </w:r>
      <w:r w:rsidR="004C0C07">
        <w:t>p</w:t>
      </w:r>
      <w:r w:rsidR="0051535D" w:rsidRPr="00BC07A1">
        <w:t xml:space="preserve"> a model of practice guided by the science of reading</w:t>
      </w:r>
      <w:r w:rsidR="004C0C07">
        <w:t>.</w:t>
      </w:r>
      <w:r w:rsidR="0051535D" w:rsidRPr="00BC07A1">
        <w:t xml:space="preserve"> </w:t>
      </w:r>
    </w:p>
    <w:p w:rsidR="003B05A4" w:rsidRPr="00BC07A1" w:rsidRDefault="003B05A4" w:rsidP="00D508AA">
      <w:pPr>
        <w:tabs>
          <w:tab w:val="left" w:pos="510"/>
        </w:tabs>
      </w:pPr>
    </w:p>
    <w:p w:rsidR="003B05A4" w:rsidRPr="000B0C97" w:rsidRDefault="003B05A4" w:rsidP="00D508AA">
      <w:pPr>
        <w:tabs>
          <w:tab w:val="left" w:pos="510"/>
        </w:tabs>
      </w:pPr>
      <w:r w:rsidRPr="00BC07A1">
        <w:rPr>
          <w:b/>
        </w:rPr>
        <w:t>RDG 77</w:t>
      </w:r>
      <w:r w:rsidR="00AB2255">
        <w:rPr>
          <w:b/>
        </w:rPr>
        <w:t>1</w:t>
      </w:r>
      <w:r w:rsidR="004C0C07">
        <w:rPr>
          <w:b/>
        </w:rPr>
        <w:t xml:space="preserve">: </w:t>
      </w:r>
      <w:r w:rsidR="00AB2255" w:rsidRPr="006220F8">
        <w:rPr>
          <w:b/>
        </w:rPr>
        <w:t>Preparing for Teaching and Supervision in Higher</w:t>
      </w:r>
      <w:r w:rsidR="00AB2255" w:rsidRPr="00F004CF">
        <w:t xml:space="preserve"> </w:t>
      </w:r>
      <w:r w:rsidR="00AB2255" w:rsidRPr="004E4CC6">
        <w:rPr>
          <w:b/>
        </w:rPr>
        <w:t>Education</w:t>
      </w:r>
      <w:r w:rsidR="00AB2255">
        <w:t>--</w:t>
      </w:r>
      <w:r w:rsidR="00AB2255" w:rsidRPr="00EF331A">
        <w:rPr>
          <w:b/>
        </w:rPr>
        <w:t>3</w:t>
      </w:r>
      <w:r w:rsidR="00AB2255">
        <w:rPr>
          <w:b/>
        </w:rPr>
        <w:t xml:space="preserve"> hours</w:t>
      </w:r>
    </w:p>
    <w:p w:rsidR="0051535D" w:rsidRDefault="000A4E85" w:rsidP="004C0C07">
      <w:pPr>
        <w:tabs>
          <w:tab w:val="left" w:pos="510"/>
        </w:tabs>
        <w:ind w:left="180"/>
      </w:pPr>
      <w:r w:rsidRPr="00BC07A1">
        <w:t xml:space="preserve">This seminar </w:t>
      </w:r>
      <w:r w:rsidR="00B33B2B">
        <w:t xml:space="preserve">further </w:t>
      </w:r>
      <w:r w:rsidR="004C0C07">
        <w:t>develops</w:t>
      </w:r>
      <w:r w:rsidR="00AD47AA" w:rsidRPr="00BC07A1">
        <w:t xml:space="preserve"> </w:t>
      </w:r>
      <w:r w:rsidR="004C0C07" w:rsidRPr="00BC07A1">
        <w:t>studen</w:t>
      </w:r>
      <w:r w:rsidR="004C0C07">
        <w:t>ts’</w:t>
      </w:r>
      <w:r w:rsidR="00AD47AA" w:rsidRPr="00BC07A1">
        <w:t xml:space="preserve"> leadership and presentation</w:t>
      </w:r>
      <w:r w:rsidRPr="00BC07A1">
        <w:t xml:space="preserve"> skills</w:t>
      </w:r>
      <w:r w:rsidR="00AD47AA" w:rsidRPr="00BC07A1">
        <w:t xml:space="preserve">. </w:t>
      </w:r>
      <w:r w:rsidRPr="00BC07A1">
        <w:t xml:space="preserve">The seminar </w:t>
      </w:r>
      <w:r w:rsidR="004C0C07">
        <w:t xml:space="preserve">also prepares students to </w:t>
      </w:r>
      <w:r w:rsidR="00AB2255">
        <w:t>teach and supervise in higher education</w:t>
      </w:r>
      <w:r w:rsidR="004C0C07">
        <w:t>.</w:t>
      </w:r>
      <w:r w:rsidRPr="00BC07A1">
        <w:t xml:space="preserve"> </w:t>
      </w:r>
    </w:p>
    <w:p w:rsidR="004C0C07" w:rsidRPr="00BC07A1" w:rsidRDefault="004C0C07" w:rsidP="000A4E85">
      <w:pPr>
        <w:tabs>
          <w:tab w:val="left" w:pos="510"/>
        </w:tabs>
        <w:ind w:left="630" w:hanging="630"/>
      </w:pPr>
    </w:p>
    <w:p w:rsidR="006220F8" w:rsidRDefault="003B05A4" w:rsidP="006220F8">
      <w:pPr>
        <w:tabs>
          <w:tab w:val="left" w:pos="510"/>
        </w:tabs>
      </w:pPr>
      <w:r w:rsidRPr="00BC07A1">
        <w:rPr>
          <w:b/>
        </w:rPr>
        <w:t>RDG 77</w:t>
      </w:r>
      <w:r w:rsidR="00AB2255">
        <w:rPr>
          <w:b/>
        </w:rPr>
        <w:t>2</w:t>
      </w:r>
      <w:r w:rsidR="004C0C07">
        <w:rPr>
          <w:b/>
        </w:rPr>
        <w:t xml:space="preserve">: </w:t>
      </w:r>
      <w:r w:rsidR="00AB2255" w:rsidRPr="00BC07A1">
        <w:rPr>
          <w:b/>
        </w:rPr>
        <w:t>Advancing the Science of Reading in Educational Practice</w:t>
      </w:r>
      <w:r w:rsidR="00AB2255">
        <w:rPr>
          <w:b/>
        </w:rPr>
        <w:t xml:space="preserve"> Seminar</w:t>
      </w:r>
      <w:r w:rsidR="00AB2255">
        <w:t>--</w:t>
      </w:r>
      <w:r w:rsidR="00AB2255" w:rsidRPr="00EF331A">
        <w:rPr>
          <w:b/>
        </w:rPr>
        <w:t>3</w:t>
      </w:r>
      <w:r w:rsidR="00AB2255">
        <w:rPr>
          <w:b/>
        </w:rPr>
        <w:t xml:space="preserve"> hours</w:t>
      </w:r>
      <w:r w:rsidR="00AB2255" w:rsidRPr="006220F8">
        <w:rPr>
          <w:b/>
        </w:rPr>
        <w:t xml:space="preserve"> </w:t>
      </w:r>
    </w:p>
    <w:p w:rsidR="00AB2255" w:rsidRDefault="00AB2255" w:rsidP="00AB2255">
      <w:pPr>
        <w:tabs>
          <w:tab w:val="left" w:pos="510"/>
        </w:tabs>
        <w:ind w:left="180"/>
      </w:pPr>
      <w:r w:rsidRPr="00BC07A1">
        <w:t xml:space="preserve">This seminar </w:t>
      </w:r>
      <w:r>
        <w:t>further develops</w:t>
      </w:r>
      <w:r w:rsidRPr="00BC07A1">
        <w:t xml:space="preserve"> studen</w:t>
      </w:r>
      <w:r>
        <w:t>ts’</w:t>
      </w:r>
      <w:r w:rsidRPr="00BC07A1">
        <w:t xml:space="preserve"> leadership and presentation skills. The seminar </w:t>
      </w:r>
      <w:r>
        <w:t>also prepares students to choose their dissertation topics.</w:t>
      </w:r>
      <w:r w:rsidRPr="00BC07A1">
        <w:t xml:space="preserve"> </w:t>
      </w:r>
    </w:p>
    <w:p w:rsidR="003B05A4" w:rsidRPr="00BC07A1" w:rsidRDefault="003B05A4" w:rsidP="00D508AA">
      <w:pPr>
        <w:tabs>
          <w:tab w:val="left" w:pos="510"/>
        </w:tabs>
        <w:rPr>
          <w:b/>
        </w:rPr>
      </w:pPr>
    </w:p>
    <w:p w:rsidR="00D508AA" w:rsidRPr="00EF331A" w:rsidRDefault="00D508AA" w:rsidP="00D508AA">
      <w:pPr>
        <w:tabs>
          <w:tab w:val="left" w:pos="510"/>
        </w:tabs>
        <w:rPr>
          <w:b/>
          <w:i/>
        </w:rPr>
      </w:pPr>
      <w:r w:rsidRPr="00EF331A">
        <w:rPr>
          <w:b/>
          <w:i/>
        </w:rPr>
        <w:t>Dissertation Guidance – 12 hours</w:t>
      </w:r>
    </w:p>
    <w:p w:rsidR="00EF331A" w:rsidRDefault="00EF331A" w:rsidP="00D508AA"/>
    <w:p w:rsidR="00D508AA" w:rsidRPr="00EF331A" w:rsidRDefault="00D508AA" w:rsidP="00D508AA">
      <w:pPr>
        <w:rPr>
          <w:b/>
        </w:rPr>
      </w:pPr>
      <w:r w:rsidRPr="00EF331A">
        <w:rPr>
          <w:b/>
        </w:rPr>
        <w:t>EDU 801</w:t>
      </w:r>
      <w:r w:rsidR="00AB2255">
        <w:rPr>
          <w:b/>
        </w:rPr>
        <w:t xml:space="preserve"> &amp; EDU 802</w:t>
      </w:r>
      <w:r w:rsidR="00EF331A" w:rsidRPr="00EF331A">
        <w:rPr>
          <w:b/>
        </w:rPr>
        <w:t>:</w:t>
      </w:r>
      <w:r w:rsidRPr="00EF331A">
        <w:rPr>
          <w:b/>
        </w:rPr>
        <w:t xml:space="preserve"> </w:t>
      </w:r>
      <w:r w:rsidR="009946FF">
        <w:rPr>
          <w:b/>
        </w:rPr>
        <w:t>Dissertation Seminar</w:t>
      </w:r>
      <w:r w:rsidRPr="00EF331A">
        <w:rPr>
          <w:b/>
        </w:rPr>
        <w:t xml:space="preserve"> – </w:t>
      </w:r>
      <w:r w:rsidR="00AB2255">
        <w:rPr>
          <w:b/>
        </w:rPr>
        <w:t xml:space="preserve">each </w:t>
      </w:r>
      <w:bookmarkStart w:id="0" w:name="_GoBack"/>
      <w:bookmarkEnd w:id="0"/>
      <w:r w:rsidRPr="00EF331A">
        <w:rPr>
          <w:b/>
        </w:rPr>
        <w:t>3</w:t>
      </w:r>
      <w:r w:rsidR="00EF331A">
        <w:rPr>
          <w:b/>
        </w:rPr>
        <w:t xml:space="preserve"> hours</w:t>
      </w:r>
    </w:p>
    <w:p w:rsidR="006D276D" w:rsidRPr="00BC07A1" w:rsidRDefault="006D276D" w:rsidP="006D276D">
      <w:pPr>
        <w:ind w:left="180"/>
      </w:pPr>
      <w:r w:rsidRPr="00BC07A1">
        <w:t xml:space="preserve">This course </w:t>
      </w:r>
      <w:r>
        <w:t>clarifies</w:t>
      </w:r>
      <w:r w:rsidRPr="00BC07A1">
        <w:t xml:space="preserve"> </w:t>
      </w:r>
      <w:r>
        <w:t>and supports the</w:t>
      </w:r>
      <w:r w:rsidRPr="00BC07A1">
        <w:t xml:space="preserve"> development of the </w:t>
      </w:r>
      <w:r>
        <w:t xml:space="preserve">dissertation </w:t>
      </w:r>
      <w:r w:rsidRPr="00BC07A1">
        <w:t>proposal</w:t>
      </w:r>
      <w:r>
        <w:t xml:space="preserve"> to facilitate timely and successful completion of the dissertation. The course reviews the dissertation process, including requirements, procedures, timelines, and research topics. </w:t>
      </w:r>
    </w:p>
    <w:p w:rsidR="000A4E85" w:rsidRPr="00BC07A1" w:rsidRDefault="000A4E85" w:rsidP="00D508AA"/>
    <w:p w:rsidR="00D508AA" w:rsidRDefault="000A4E85" w:rsidP="00D508AA">
      <w:pPr>
        <w:rPr>
          <w:b/>
        </w:rPr>
      </w:pPr>
      <w:r w:rsidRPr="00EF331A">
        <w:rPr>
          <w:b/>
        </w:rPr>
        <w:t>EDU 805</w:t>
      </w:r>
      <w:r w:rsidR="00EF331A">
        <w:t xml:space="preserve">: </w:t>
      </w:r>
      <w:r w:rsidRPr="00BC07A1">
        <w:t xml:space="preserve"> </w:t>
      </w:r>
      <w:r w:rsidR="00EF331A" w:rsidRPr="00EF331A">
        <w:rPr>
          <w:b/>
        </w:rPr>
        <w:t>Dissertation G</w:t>
      </w:r>
      <w:r w:rsidRPr="00EF331A">
        <w:rPr>
          <w:b/>
        </w:rPr>
        <w:t xml:space="preserve">uidance </w:t>
      </w:r>
      <w:r w:rsidR="00EF331A" w:rsidRPr="00EF331A">
        <w:rPr>
          <w:b/>
        </w:rPr>
        <w:t>–</w:t>
      </w:r>
      <w:r w:rsidRPr="00EF331A">
        <w:rPr>
          <w:b/>
        </w:rPr>
        <w:t xml:space="preserve"> </w:t>
      </w:r>
      <w:r w:rsidR="000B0C97">
        <w:rPr>
          <w:b/>
        </w:rPr>
        <w:t xml:space="preserve">Repeated course, 3 hours (maximum of </w:t>
      </w:r>
      <w:r w:rsidR="00EF331A">
        <w:rPr>
          <w:b/>
        </w:rPr>
        <w:t>9</w:t>
      </w:r>
      <w:r w:rsidR="00EF331A" w:rsidRPr="00EF331A">
        <w:rPr>
          <w:b/>
        </w:rPr>
        <w:t xml:space="preserve"> hours</w:t>
      </w:r>
      <w:r w:rsidR="000B0C97">
        <w:rPr>
          <w:b/>
        </w:rPr>
        <w:t>)</w:t>
      </w:r>
    </w:p>
    <w:p w:rsidR="006D276D" w:rsidRPr="00CF0CC5" w:rsidRDefault="006D276D" w:rsidP="006D276D">
      <w:pPr>
        <w:contextualSpacing/>
      </w:pPr>
      <w:r w:rsidRPr="00CF0CC5">
        <w:lastRenderedPageBreak/>
        <w:t>The purpose of these graduate hours is to provide coaching and support for doctoral students as they implement their research projects and write their corresponding dissertation. Stu dents will produce their scholarly research and writing under the direction of members of the Reading Science Faculty.</w:t>
      </w:r>
    </w:p>
    <w:p w:rsidR="006162DD" w:rsidRDefault="006162DD">
      <w:pPr>
        <w:spacing w:after="160" w:line="259" w:lineRule="auto"/>
      </w:pPr>
      <w:r>
        <w:br w:type="page"/>
      </w:r>
    </w:p>
    <w:p w:rsidR="006162DD" w:rsidRDefault="006162DD" w:rsidP="006162DD">
      <w:pPr>
        <w:jc w:val="center"/>
        <w:rPr>
          <w:sz w:val="36"/>
          <w:szCs w:val="36"/>
        </w:rPr>
      </w:pPr>
      <w:r>
        <w:rPr>
          <w:sz w:val="36"/>
          <w:szCs w:val="36"/>
        </w:rPr>
        <w:lastRenderedPageBreak/>
        <w:t>Doctoral Program Sequence--DRAFT-6/26/19</w:t>
      </w:r>
    </w:p>
    <w:p w:rsidR="006162DD" w:rsidRPr="006162DD" w:rsidRDefault="006162DD" w:rsidP="006162DD">
      <w:pPr>
        <w:tabs>
          <w:tab w:val="left" w:pos="510"/>
        </w:tabs>
        <w:rPr>
          <w:b/>
          <w:sz w:val="16"/>
          <w:szCs w:val="16"/>
        </w:rPr>
      </w:pPr>
      <w:r w:rsidRPr="006162DD">
        <w:rPr>
          <w:b/>
          <w:sz w:val="16"/>
          <w:szCs w:val="16"/>
        </w:rPr>
        <w:tab/>
      </w:r>
    </w:p>
    <w:p w:rsidR="006162DD" w:rsidRDefault="006162DD" w:rsidP="006162DD">
      <w:pPr>
        <w:rPr>
          <w:b/>
        </w:rPr>
      </w:pPr>
      <w:r>
        <w:rPr>
          <w:b/>
        </w:rPr>
        <w:t xml:space="preserve">Reading Science Core—Pre-Requisites  -- 15 hours </w:t>
      </w:r>
    </w:p>
    <w:p w:rsidR="006162DD" w:rsidRDefault="006162DD" w:rsidP="006162DD">
      <w:r>
        <w:t>RDG 505 Psychology of Reading</w:t>
      </w:r>
      <w:r>
        <w:tab/>
      </w:r>
      <w:r>
        <w:tab/>
      </w:r>
      <w:r>
        <w:tab/>
      </w:r>
      <w:r>
        <w:tab/>
        <w:t xml:space="preserve">RDG 530 Phonics &amp; Linguistics </w:t>
      </w:r>
    </w:p>
    <w:p w:rsidR="006162DD" w:rsidRDefault="006162DD" w:rsidP="006162DD">
      <w:r>
        <w:t>RDG 540 Fluency &amp; Comprehension</w:t>
      </w:r>
      <w:r>
        <w:tab/>
      </w:r>
      <w:r>
        <w:tab/>
      </w:r>
      <w:r>
        <w:tab/>
      </w:r>
      <w:r>
        <w:tab/>
        <w:t>RDG 538 Diagnosis &amp; Remediation of Reading Problems</w:t>
      </w:r>
    </w:p>
    <w:p w:rsidR="006162DD" w:rsidRDefault="006162DD" w:rsidP="006162DD">
      <w:pPr>
        <w:rPr>
          <w:b/>
        </w:rPr>
      </w:pPr>
      <w:r>
        <w:t xml:space="preserve">RDG 591 Evidence Based Practicum 1 (OG Training) </w:t>
      </w:r>
      <w:r>
        <w:rPr>
          <w:b/>
        </w:rPr>
        <w:t xml:space="preserve"> </w:t>
      </w:r>
    </w:p>
    <w:p w:rsidR="006162DD" w:rsidRPr="006162DD" w:rsidRDefault="006162DD" w:rsidP="006162DD">
      <w:pPr>
        <w:tabs>
          <w:tab w:val="left" w:pos="510"/>
        </w:tabs>
        <w:rPr>
          <w:b/>
          <w:sz w:val="10"/>
          <w:szCs w:val="10"/>
        </w:rPr>
      </w:pPr>
    </w:p>
    <w:p w:rsidR="006162DD" w:rsidRDefault="006162DD" w:rsidP="006162DD">
      <w:pPr>
        <w:tabs>
          <w:tab w:val="left" w:pos="510"/>
        </w:tabs>
        <w:rPr>
          <w:b/>
          <w:sz w:val="22"/>
          <w:szCs w:val="22"/>
        </w:rPr>
      </w:pPr>
      <w:r>
        <w:rPr>
          <w:b/>
          <w:sz w:val="22"/>
          <w:szCs w:val="22"/>
        </w:rPr>
        <w:t xml:space="preserve">Leadership &amp; Systems Change –6 hours </w:t>
      </w:r>
    </w:p>
    <w:p w:rsidR="006162DD" w:rsidRPr="008C78EE" w:rsidRDefault="006162DD" w:rsidP="006162DD">
      <w:pPr>
        <w:pBdr>
          <w:top w:val="nil"/>
          <w:left w:val="nil"/>
          <w:bottom w:val="nil"/>
          <w:right w:val="nil"/>
          <w:between w:val="nil"/>
        </w:pBdr>
        <w:rPr>
          <w:b/>
          <w:color w:val="000000"/>
        </w:rPr>
      </w:pPr>
      <w:r>
        <w:t>*</w:t>
      </w:r>
      <w:r w:rsidRPr="008C78EE">
        <w:t>EDU 710</w:t>
      </w:r>
      <w:r>
        <w:rPr>
          <w:b/>
          <w:color w:val="000000"/>
        </w:rPr>
        <w:t xml:space="preserve">  </w:t>
      </w:r>
      <w:r w:rsidRPr="008C78EE">
        <w:rPr>
          <w:rFonts w:eastAsia="Arial"/>
          <w:color w:val="000000"/>
        </w:rPr>
        <w:t>Leadership and Systems Change</w:t>
      </w:r>
    </w:p>
    <w:p w:rsidR="006162DD" w:rsidRPr="008C78EE" w:rsidRDefault="006162DD" w:rsidP="006162DD">
      <w:pPr>
        <w:rPr>
          <w:color w:val="000000"/>
        </w:rPr>
      </w:pPr>
      <w:r>
        <w:rPr>
          <w:b/>
        </w:rPr>
        <w:t>*</w:t>
      </w:r>
      <w:r w:rsidRPr="008C78EE">
        <w:t>EDU 720</w:t>
      </w:r>
      <w:r>
        <w:rPr>
          <w:color w:val="000000"/>
        </w:rPr>
        <w:t xml:space="preserve"> </w:t>
      </w:r>
      <w:r w:rsidRPr="008C78EE">
        <w:rPr>
          <w:color w:val="000000"/>
        </w:rPr>
        <w:t>Data Driven Decision Mak</w:t>
      </w:r>
      <w:r>
        <w:rPr>
          <w:color w:val="000000"/>
        </w:rPr>
        <w:t>ing and Program Evaluation</w:t>
      </w:r>
    </w:p>
    <w:p w:rsidR="006162DD" w:rsidRPr="006162DD" w:rsidRDefault="006162DD" w:rsidP="006162DD">
      <w:pPr>
        <w:tabs>
          <w:tab w:val="left" w:pos="510"/>
        </w:tabs>
        <w:rPr>
          <w:b/>
          <w:sz w:val="10"/>
          <w:szCs w:val="10"/>
        </w:rPr>
      </w:pPr>
    </w:p>
    <w:p w:rsidR="006162DD" w:rsidRDefault="006162DD" w:rsidP="006162DD">
      <w:pPr>
        <w:tabs>
          <w:tab w:val="left" w:pos="510"/>
        </w:tabs>
        <w:rPr>
          <w:b/>
          <w:sz w:val="22"/>
          <w:szCs w:val="22"/>
        </w:rPr>
      </w:pPr>
      <w:r>
        <w:rPr>
          <w:b/>
          <w:sz w:val="22"/>
          <w:szCs w:val="22"/>
        </w:rPr>
        <w:t>Research and Statistics—9 hours</w:t>
      </w:r>
    </w:p>
    <w:p w:rsidR="006162DD" w:rsidRDefault="006162DD" w:rsidP="006162DD">
      <w:r>
        <w:rPr>
          <w:sz w:val="22"/>
          <w:szCs w:val="22"/>
        </w:rPr>
        <w:t>EDU</w:t>
      </w:r>
      <w:r w:rsidRPr="00E7668C">
        <w:t xml:space="preserve"> </w:t>
      </w:r>
      <w:r>
        <w:t>700</w:t>
      </w:r>
      <w:r>
        <w:tab/>
        <w:t>Introduction to Research Design &amp; Statistics</w:t>
      </w:r>
    </w:p>
    <w:p w:rsidR="006162DD" w:rsidRDefault="006162DD" w:rsidP="006162DD">
      <w:pPr>
        <w:tabs>
          <w:tab w:val="left" w:pos="510"/>
        </w:tabs>
        <w:rPr>
          <w:sz w:val="22"/>
          <w:szCs w:val="22"/>
        </w:rPr>
      </w:pPr>
      <w:r>
        <w:rPr>
          <w:sz w:val="22"/>
          <w:szCs w:val="22"/>
        </w:rPr>
        <w:t>EDU 701</w:t>
      </w:r>
      <w:r>
        <w:rPr>
          <w:sz w:val="22"/>
          <w:szCs w:val="22"/>
        </w:rPr>
        <w:tab/>
        <w:t>Intermediate Statistics</w:t>
      </w:r>
    </w:p>
    <w:p w:rsidR="006162DD" w:rsidRDefault="006162DD" w:rsidP="006162DD">
      <w:pPr>
        <w:tabs>
          <w:tab w:val="left" w:pos="510"/>
        </w:tabs>
        <w:rPr>
          <w:sz w:val="22"/>
          <w:szCs w:val="22"/>
        </w:rPr>
      </w:pPr>
      <w:r>
        <w:rPr>
          <w:sz w:val="22"/>
          <w:szCs w:val="22"/>
        </w:rPr>
        <w:t>EDU 702</w:t>
      </w:r>
      <w:r>
        <w:rPr>
          <w:sz w:val="22"/>
          <w:szCs w:val="22"/>
        </w:rPr>
        <w:tab/>
        <w:t>Research Design</w:t>
      </w:r>
    </w:p>
    <w:p w:rsidR="006162DD" w:rsidRPr="006162DD" w:rsidRDefault="006162DD" w:rsidP="006162DD">
      <w:pPr>
        <w:tabs>
          <w:tab w:val="left" w:pos="510"/>
        </w:tabs>
        <w:rPr>
          <w:sz w:val="10"/>
          <w:szCs w:val="10"/>
        </w:rPr>
      </w:pPr>
    </w:p>
    <w:p w:rsidR="006162DD" w:rsidRPr="00F4064A" w:rsidRDefault="006162DD" w:rsidP="006162DD">
      <w:pPr>
        <w:rPr>
          <w:b/>
        </w:rPr>
      </w:pPr>
      <w:r>
        <w:rPr>
          <w:b/>
        </w:rPr>
        <w:t>Language, Reading, &amp; Writing- 33 hours</w:t>
      </w:r>
    </w:p>
    <w:p w:rsidR="006162DD" w:rsidRDefault="006162DD" w:rsidP="006162DD">
      <w:r>
        <w:t>RDG 740  Cognitive and Neurological Psychology’s Contributions to Understanding Reading &amp; Learning</w:t>
      </w:r>
    </w:p>
    <w:p w:rsidR="006162DD" w:rsidRPr="0015555C" w:rsidRDefault="006162DD" w:rsidP="006162DD">
      <w:r>
        <w:t>RDG 745</w:t>
      </w:r>
      <w:r w:rsidRPr="0015555C">
        <w:t xml:space="preserve">  Linguistics </w:t>
      </w:r>
    </w:p>
    <w:p w:rsidR="006162DD" w:rsidRPr="0015555C" w:rsidRDefault="006162DD" w:rsidP="006162DD">
      <w:r>
        <w:t>RDG 750</w:t>
      </w:r>
      <w:r w:rsidRPr="0015555C">
        <w:t xml:space="preserve"> Language Development: Basic and ELL</w:t>
      </w:r>
    </w:p>
    <w:p w:rsidR="006162DD" w:rsidRPr="0015555C" w:rsidRDefault="006162DD" w:rsidP="006162DD">
      <w:r>
        <w:t>RDG 755</w:t>
      </w:r>
      <w:r w:rsidRPr="0015555C">
        <w:t xml:space="preserve">: Learning Disabilities </w:t>
      </w:r>
    </w:p>
    <w:p w:rsidR="006162DD" w:rsidRDefault="006162DD" w:rsidP="006162DD">
      <w:pPr>
        <w:tabs>
          <w:tab w:val="left" w:pos="510"/>
        </w:tabs>
      </w:pPr>
      <w:r>
        <w:t>RDG 760</w:t>
      </w:r>
      <w:r w:rsidRPr="0015555C">
        <w:rPr>
          <w:b/>
        </w:rPr>
        <w:t xml:space="preserve">  </w:t>
      </w:r>
      <w:r w:rsidRPr="0015555C">
        <w:t>Testing &amp; Evaluation &amp; Intervention Design</w:t>
      </w:r>
      <w:r>
        <w:t xml:space="preserve"> </w:t>
      </w:r>
    </w:p>
    <w:p w:rsidR="006162DD" w:rsidRPr="0015555C" w:rsidRDefault="006162DD" w:rsidP="006162DD">
      <w:pPr>
        <w:tabs>
          <w:tab w:val="left" w:pos="510"/>
        </w:tabs>
      </w:pPr>
      <w:r w:rsidRPr="001F1B5C">
        <w:t>RDG 760b</w:t>
      </w:r>
      <w:r w:rsidRPr="001F1B5C">
        <w:rPr>
          <w:b/>
        </w:rPr>
        <w:t xml:space="preserve">  </w:t>
      </w:r>
      <w:r w:rsidRPr="001F1B5C">
        <w:t>Testing &amp; Evaluation &amp; Intervention De</w:t>
      </w:r>
      <w:r>
        <w:t xml:space="preserve">sign--Field Experience) </w:t>
      </w:r>
    </w:p>
    <w:p w:rsidR="006162DD" w:rsidRDefault="006162DD" w:rsidP="006162DD">
      <w:pPr>
        <w:tabs>
          <w:tab w:val="left" w:pos="510"/>
        </w:tabs>
      </w:pPr>
      <w:r>
        <w:t>RDG 765 Teaching &amp; Evaluating Preschool – 12</w:t>
      </w:r>
      <w:r w:rsidRPr="001F1B5C">
        <w:rPr>
          <w:vertAlign w:val="superscript"/>
        </w:rPr>
        <w:t>th</w:t>
      </w:r>
      <w:r>
        <w:t xml:space="preserve"> Grade Writing </w:t>
      </w:r>
    </w:p>
    <w:p w:rsidR="006162DD" w:rsidRPr="001725A5" w:rsidRDefault="006162DD" w:rsidP="006162DD">
      <w:pPr>
        <w:tabs>
          <w:tab w:val="left" w:pos="510"/>
        </w:tabs>
      </w:pPr>
      <w:r w:rsidRPr="001725A5">
        <w:t xml:space="preserve">RDG </w:t>
      </w:r>
      <w:r>
        <w:t xml:space="preserve">775 </w:t>
      </w:r>
      <w:r w:rsidRPr="001725A5">
        <w:t>Clinical Practice 1—Supervision</w:t>
      </w:r>
      <w:r>
        <w:t xml:space="preserve"> </w:t>
      </w:r>
    </w:p>
    <w:p w:rsidR="006162DD" w:rsidRPr="0015555C" w:rsidRDefault="006162DD" w:rsidP="006162DD">
      <w:r>
        <w:t xml:space="preserve">RDG 770a/b/c - </w:t>
      </w:r>
      <w:r w:rsidRPr="0015555C">
        <w:t>Special Topics</w:t>
      </w:r>
      <w:r>
        <w:t xml:space="preserve"> (a = first year; b = 2</w:t>
      </w:r>
      <w:r w:rsidRPr="003D023A">
        <w:rPr>
          <w:vertAlign w:val="superscript"/>
        </w:rPr>
        <w:t>nd</w:t>
      </w:r>
      <w:r>
        <w:t xml:space="preserve"> year; c = 3</w:t>
      </w:r>
      <w:r w:rsidRPr="003D023A">
        <w:rPr>
          <w:vertAlign w:val="superscript"/>
        </w:rPr>
        <w:t>rd</w:t>
      </w:r>
      <w:r>
        <w:t xml:space="preserve"> year)</w:t>
      </w:r>
    </w:p>
    <w:p w:rsidR="006162DD" w:rsidRPr="006162DD" w:rsidRDefault="006162DD" w:rsidP="006162DD">
      <w:pPr>
        <w:tabs>
          <w:tab w:val="left" w:pos="510"/>
        </w:tabs>
        <w:rPr>
          <w:b/>
          <w:sz w:val="10"/>
          <w:szCs w:val="10"/>
        </w:rPr>
      </w:pPr>
    </w:p>
    <w:p w:rsidR="006162DD" w:rsidRDefault="006162DD" w:rsidP="006162DD">
      <w:pPr>
        <w:tabs>
          <w:tab w:val="left" w:pos="510"/>
        </w:tabs>
        <w:rPr>
          <w:b/>
          <w:sz w:val="22"/>
          <w:szCs w:val="22"/>
        </w:rPr>
      </w:pPr>
      <w:r>
        <w:rPr>
          <w:b/>
          <w:sz w:val="22"/>
          <w:szCs w:val="22"/>
        </w:rPr>
        <w:t>Dissertation Guidance – 12 hours</w:t>
      </w:r>
    </w:p>
    <w:p w:rsidR="006162DD" w:rsidRDefault="006162DD" w:rsidP="006162DD">
      <w:pPr>
        <w:rPr>
          <w:sz w:val="22"/>
          <w:szCs w:val="22"/>
        </w:rPr>
      </w:pPr>
      <w:r>
        <w:rPr>
          <w:sz w:val="22"/>
          <w:szCs w:val="22"/>
        </w:rPr>
        <w:t>EDU 801 - Getting Started Seminar – 3</w:t>
      </w:r>
    </w:p>
    <w:p w:rsidR="006162DD" w:rsidRDefault="006162DD" w:rsidP="006162DD">
      <w:pPr>
        <w:rPr>
          <w:sz w:val="22"/>
          <w:szCs w:val="22"/>
        </w:rPr>
      </w:pPr>
      <w:r>
        <w:rPr>
          <w:sz w:val="22"/>
          <w:szCs w:val="22"/>
        </w:rPr>
        <w:t>EDU 805 - Guidance - 9</w:t>
      </w:r>
    </w:p>
    <w:p w:rsidR="006162DD" w:rsidRPr="006162DD" w:rsidRDefault="006162DD" w:rsidP="006162DD">
      <w:pPr>
        <w:rPr>
          <w:sz w:val="10"/>
          <w:szCs w:val="10"/>
          <w:u w:val="single"/>
        </w:rPr>
      </w:pPr>
    </w:p>
    <w:p w:rsidR="006162DD" w:rsidRPr="00CB4F9C" w:rsidRDefault="006162DD" w:rsidP="006162DD">
      <w:pPr>
        <w:rPr>
          <w:sz w:val="22"/>
          <w:szCs w:val="22"/>
          <w:u w:val="single"/>
        </w:rPr>
      </w:pPr>
      <w:r>
        <w:rPr>
          <w:sz w:val="22"/>
          <w:szCs w:val="22"/>
          <w:u w:val="single"/>
        </w:rPr>
        <w:t>Total Hours = 60 - 73</w:t>
      </w:r>
    </w:p>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160"/>
        <w:gridCol w:w="1890"/>
        <w:gridCol w:w="1980"/>
        <w:gridCol w:w="1710"/>
        <w:gridCol w:w="1530"/>
        <w:gridCol w:w="1620"/>
        <w:gridCol w:w="1440"/>
      </w:tblGrid>
      <w:tr w:rsidR="006162DD" w:rsidTr="006162DD">
        <w:trPr>
          <w:trHeight w:val="503"/>
        </w:trPr>
        <w:tc>
          <w:tcPr>
            <w:tcW w:w="243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Summer</w:t>
            </w:r>
          </w:p>
          <w:p w:rsidR="006162DD" w:rsidRDefault="006162DD" w:rsidP="0052683B">
            <w:pPr>
              <w:jc w:val="center"/>
            </w:pPr>
            <w:r>
              <w:t>S421</w:t>
            </w:r>
          </w:p>
        </w:tc>
        <w:tc>
          <w:tcPr>
            <w:tcW w:w="216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Fall</w:t>
            </w:r>
          </w:p>
          <w:p w:rsidR="006162DD" w:rsidRDefault="006162DD" w:rsidP="0052683B">
            <w:pPr>
              <w:jc w:val="center"/>
            </w:pPr>
            <w:r>
              <w:t>S122</w:t>
            </w:r>
          </w:p>
        </w:tc>
        <w:tc>
          <w:tcPr>
            <w:tcW w:w="189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 xml:space="preserve">Spring </w:t>
            </w:r>
          </w:p>
          <w:p w:rsidR="006162DD" w:rsidRDefault="006162DD" w:rsidP="0052683B">
            <w:pPr>
              <w:jc w:val="center"/>
            </w:pPr>
            <w:r>
              <w:t>S222</w:t>
            </w:r>
          </w:p>
        </w:tc>
        <w:tc>
          <w:tcPr>
            <w:tcW w:w="198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Summer</w:t>
            </w:r>
          </w:p>
          <w:p w:rsidR="006162DD" w:rsidRDefault="006162DD" w:rsidP="0052683B">
            <w:pPr>
              <w:jc w:val="center"/>
            </w:pPr>
            <w:r>
              <w:t>S422</w:t>
            </w:r>
          </w:p>
        </w:tc>
        <w:tc>
          <w:tcPr>
            <w:tcW w:w="171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Fall</w:t>
            </w:r>
          </w:p>
          <w:p w:rsidR="006162DD" w:rsidRDefault="006162DD" w:rsidP="0052683B">
            <w:pPr>
              <w:jc w:val="center"/>
            </w:pPr>
            <w:r>
              <w:t>S123</w:t>
            </w:r>
          </w:p>
        </w:tc>
        <w:tc>
          <w:tcPr>
            <w:tcW w:w="153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Spring</w:t>
            </w:r>
          </w:p>
          <w:p w:rsidR="006162DD" w:rsidRDefault="006162DD" w:rsidP="0052683B">
            <w:pPr>
              <w:jc w:val="center"/>
            </w:pPr>
            <w:r>
              <w:t>S223</w:t>
            </w:r>
          </w:p>
        </w:tc>
        <w:tc>
          <w:tcPr>
            <w:tcW w:w="1620" w:type="dxa"/>
            <w:tcBorders>
              <w:top w:val="single" w:sz="4" w:space="0" w:color="000000"/>
              <w:left w:val="single" w:sz="4" w:space="0" w:color="000000"/>
              <w:bottom w:val="single" w:sz="4" w:space="0" w:color="000000"/>
              <w:right w:val="single" w:sz="4" w:space="0" w:color="000000"/>
            </w:tcBorders>
          </w:tcPr>
          <w:p w:rsidR="006162DD" w:rsidRDefault="006162DD" w:rsidP="0052683B">
            <w:pPr>
              <w:jc w:val="center"/>
            </w:pPr>
            <w:r>
              <w:t>Summer</w:t>
            </w:r>
          </w:p>
          <w:p w:rsidR="006162DD" w:rsidRDefault="006162DD" w:rsidP="0052683B">
            <w:pPr>
              <w:jc w:val="center"/>
            </w:pPr>
            <w:r>
              <w:t>S423</w:t>
            </w:r>
          </w:p>
        </w:tc>
        <w:tc>
          <w:tcPr>
            <w:tcW w:w="1440" w:type="dxa"/>
            <w:tcBorders>
              <w:top w:val="single" w:sz="4" w:space="0" w:color="000000"/>
              <w:left w:val="single" w:sz="4" w:space="0" w:color="000000"/>
              <w:bottom w:val="single" w:sz="4" w:space="0" w:color="000000"/>
              <w:right w:val="single" w:sz="4" w:space="0" w:color="000000"/>
            </w:tcBorders>
          </w:tcPr>
          <w:p w:rsidR="006162DD" w:rsidRDefault="006162DD" w:rsidP="006162DD">
            <w:pPr>
              <w:jc w:val="center"/>
            </w:pPr>
            <w:r>
              <w:t>Fall -  Spring</w:t>
            </w:r>
          </w:p>
        </w:tc>
      </w:tr>
      <w:tr w:rsidR="006162DD" w:rsidTr="0052683B">
        <w:tc>
          <w:tcPr>
            <w:tcW w:w="2430" w:type="dxa"/>
            <w:tcBorders>
              <w:top w:val="single" w:sz="4" w:space="0" w:color="000000"/>
              <w:left w:val="single" w:sz="4" w:space="0" w:color="000000"/>
              <w:bottom w:val="single" w:sz="4" w:space="0" w:color="000000"/>
              <w:right w:val="single" w:sz="4" w:space="0" w:color="000000"/>
            </w:tcBorders>
            <w:shd w:val="clear" w:color="auto" w:fill="BFBFBF"/>
          </w:tcPr>
          <w:p w:rsidR="006162DD" w:rsidRDefault="006162DD" w:rsidP="0052683B">
            <w:r>
              <w:t>9 hours</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cPr>
          <w:p w:rsidR="006162DD" w:rsidRPr="00F4064A" w:rsidRDefault="006162DD" w:rsidP="0052683B">
            <w:r>
              <w:t>6 hours</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6 hours</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12 hours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6 hours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6 hours</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6 hours</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Pr>
          <w:p w:rsidR="006162DD" w:rsidRPr="005F5653" w:rsidRDefault="006162DD" w:rsidP="0052683B">
            <w:r>
              <w:t>9 hours</w:t>
            </w:r>
          </w:p>
        </w:tc>
      </w:tr>
      <w:tr w:rsidR="006162DD" w:rsidRPr="00D908C8" w:rsidTr="0052683B">
        <w:trPr>
          <w:trHeight w:val="70"/>
        </w:trPr>
        <w:tc>
          <w:tcPr>
            <w:tcW w:w="243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sidRPr="00D908C8">
              <w:rPr>
                <w:sz w:val="22"/>
                <w:szCs w:val="22"/>
              </w:rPr>
              <w:t>Summer 1 (Site)</w:t>
            </w:r>
          </w:p>
          <w:p w:rsidR="006162DD" w:rsidRPr="00D908C8" w:rsidRDefault="006162DD" w:rsidP="0052683B">
            <w:pPr>
              <w:rPr>
                <w:sz w:val="22"/>
                <w:szCs w:val="22"/>
              </w:rPr>
            </w:pPr>
            <w:r w:rsidRPr="00D908C8">
              <w:rPr>
                <w:sz w:val="22"/>
                <w:szCs w:val="22"/>
              </w:rPr>
              <w:t>RDG 770a</w:t>
            </w:r>
            <w:r>
              <w:rPr>
                <w:sz w:val="22"/>
                <w:szCs w:val="22"/>
              </w:rPr>
              <w:t>-Spec. Topic</w:t>
            </w:r>
          </w:p>
          <w:p w:rsidR="006162DD" w:rsidRPr="00D908C8" w:rsidRDefault="006162DD" w:rsidP="0052683B">
            <w:pPr>
              <w:rPr>
                <w:sz w:val="22"/>
                <w:szCs w:val="22"/>
              </w:rPr>
            </w:pPr>
          </w:p>
          <w:p w:rsidR="006162DD" w:rsidRPr="00D908C8" w:rsidRDefault="006162DD" w:rsidP="0052683B">
            <w:pPr>
              <w:rPr>
                <w:sz w:val="22"/>
                <w:szCs w:val="22"/>
              </w:rPr>
            </w:pPr>
            <w:r w:rsidRPr="00D908C8">
              <w:rPr>
                <w:sz w:val="22"/>
                <w:szCs w:val="22"/>
              </w:rPr>
              <w:t xml:space="preserve">Summer 2: </w:t>
            </w:r>
          </w:p>
          <w:p w:rsidR="006162DD" w:rsidRPr="00D908C8" w:rsidRDefault="006162DD" w:rsidP="0052683B">
            <w:pPr>
              <w:rPr>
                <w:sz w:val="22"/>
                <w:szCs w:val="22"/>
              </w:rPr>
            </w:pPr>
            <w:r w:rsidRPr="00D908C8">
              <w:rPr>
                <w:sz w:val="22"/>
                <w:szCs w:val="22"/>
              </w:rPr>
              <w:t>RDG 740</w:t>
            </w:r>
            <w:r>
              <w:rPr>
                <w:sz w:val="22"/>
                <w:szCs w:val="22"/>
              </w:rPr>
              <w:t xml:space="preserve"> Cog. &amp; Nero</w:t>
            </w:r>
          </w:p>
          <w:p w:rsidR="006162DD" w:rsidRPr="00D908C8" w:rsidRDefault="006162DD" w:rsidP="0052683B">
            <w:pPr>
              <w:rPr>
                <w:sz w:val="22"/>
                <w:szCs w:val="22"/>
              </w:rPr>
            </w:pPr>
            <w:r>
              <w:rPr>
                <w:sz w:val="22"/>
                <w:szCs w:val="22"/>
              </w:rPr>
              <w:t>RDG 750 Lang. Dev.</w:t>
            </w:r>
          </w:p>
        </w:tc>
        <w:tc>
          <w:tcPr>
            <w:tcW w:w="216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sidRPr="00D908C8">
              <w:rPr>
                <w:sz w:val="22"/>
                <w:szCs w:val="22"/>
              </w:rPr>
              <w:t>Fall 1:</w:t>
            </w:r>
            <w:r>
              <w:rPr>
                <w:sz w:val="22"/>
                <w:szCs w:val="22"/>
              </w:rPr>
              <w:t xml:space="preserve">  EDU 710 Leader.</w:t>
            </w:r>
          </w:p>
          <w:p w:rsidR="006162DD" w:rsidRPr="00D908C8" w:rsidRDefault="006162DD" w:rsidP="0052683B">
            <w:pPr>
              <w:rPr>
                <w:sz w:val="22"/>
                <w:szCs w:val="22"/>
              </w:rPr>
            </w:pPr>
          </w:p>
          <w:p w:rsidR="006162DD" w:rsidRPr="00D908C8" w:rsidRDefault="006162DD" w:rsidP="0052683B">
            <w:pPr>
              <w:rPr>
                <w:sz w:val="22"/>
                <w:szCs w:val="22"/>
              </w:rPr>
            </w:pPr>
            <w:r>
              <w:rPr>
                <w:sz w:val="22"/>
                <w:szCs w:val="22"/>
              </w:rPr>
              <w:t>Fall 2: RDG 745 Linguistics</w:t>
            </w:r>
          </w:p>
        </w:tc>
        <w:tc>
          <w:tcPr>
            <w:tcW w:w="1890" w:type="dxa"/>
            <w:tcBorders>
              <w:top w:val="single" w:sz="4" w:space="0" w:color="000000"/>
              <w:left w:val="single" w:sz="4" w:space="0" w:color="000000"/>
              <w:bottom w:val="single" w:sz="4" w:space="0" w:color="000000"/>
              <w:right w:val="single" w:sz="4" w:space="0" w:color="000000"/>
            </w:tcBorders>
          </w:tcPr>
          <w:p w:rsidR="006162DD" w:rsidRDefault="006162DD" w:rsidP="0052683B">
            <w:pPr>
              <w:rPr>
                <w:sz w:val="22"/>
                <w:szCs w:val="22"/>
              </w:rPr>
            </w:pPr>
            <w:proofErr w:type="spellStart"/>
            <w:r>
              <w:rPr>
                <w:sz w:val="22"/>
                <w:szCs w:val="22"/>
              </w:rPr>
              <w:t>Sp</w:t>
            </w:r>
            <w:proofErr w:type="spellEnd"/>
            <w:r>
              <w:rPr>
                <w:sz w:val="22"/>
                <w:szCs w:val="22"/>
              </w:rPr>
              <w:t xml:space="preserve"> 1:  EDU 720 Prog. </w:t>
            </w:r>
            <w:proofErr w:type="spellStart"/>
            <w:r>
              <w:rPr>
                <w:sz w:val="22"/>
                <w:szCs w:val="22"/>
              </w:rPr>
              <w:t>Ev</w:t>
            </w:r>
            <w:proofErr w:type="spellEnd"/>
            <w:r>
              <w:rPr>
                <w:sz w:val="22"/>
                <w:szCs w:val="22"/>
              </w:rPr>
              <w:t xml:space="preserve">. </w:t>
            </w:r>
          </w:p>
          <w:p w:rsidR="006162DD" w:rsidRPr="00D908C8" w:rsidRDefault="006162DD" w:rsidP="0052683B">
            <w:pPr>
              <w:rPr>
                <w:sz w:val="22"/>
                <w:szCs w:val="22"/>
              </w:rPr>
            </w:pPr>
          </w:p>
          <w:p w:rsidR="006162DD" w:rsidRDefault="006162DD" w:rsidP="0052683B">
            <w:pPr>
              <w:rPr>
                <w:sz w:val="22"/>
                <w:szCs w:val="22"/>
              </w:rPr>
            </w:pPr>
            <w:proofErr w:type="spellStart"/>
            <w:r w:rsidRPr="00D908C8">
              <w:rPr>
                <w:sz w:val="22"/>
                <w:szCs w:val="22"/>
              </w:rPr>
              <w:t>Sp</w:t>
            </w:r>
            <w:proofErr w:type="spellEnd"/>
            <w:r w:rsidRPr="00D908C8">
              <w:rPr>
                <w:sz w:val="22"/>
                <w:szCs w:val="22"/>
              </w:rPr>
              <w:t xml:space="preserve"> 2: </w:t>
            </w:r>
          </w:p>
          <w:p w:rsidR="006162DD" w:rsidRPr="00D908C8" w:rsidRDefault="006162DD" w:rsidP="0052683B">
            <w:pPr>
              <w:rPr>
                <w:sz w:val="22"/>
                <w:szCs w:val="22"/>
              </w:rPr>
            </w:pPr>
            <w:r w:rsidRPr="00D908C8">
              <w:rPr>
                <w:sz w:val="22"/>
                <w:szCs w:val="22"/>
              </w:rPr>
              <w:t>EDU 700</w:t>
            </w:r>
            <w:r>
              <w:rPr>
                <w:sz w:val="22"/>
                <w:szCs w:val="22"/>
              </w:rPr>
              <w:t xml:space="preserve"> Into. Research</w:t>
            </w:r>
            <w:r w:rsidRPr="00D908C8">
              <w:rPr>
                <w:sz w:val="22"/>
                <w:szCs w:val="22"/>
              </w:rPr>
              <w:t xml:space="preserve"> </w:t>
            </w:r>
            <w:r>
              <w:rPr>
                <w:sz w:val="22"/>
                <w:szCs w:val="22"/>
              </w:rPr>
              <w:t>&amp; Stats.</w:t>
            </w:r>
          </w:p>
        </w:tc>
        <w:tc>
          <w:tcPr>
            <w:tcW w:w="198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sidRPr="00D908C8">
              <w:rPr>
                <w:sz w:val="22"/>
                <w:szCs w:val="22"/>
              </w:rPr>
              <w:t>Summer 1 (Site)</w:t>
            </w:r>
          </w:p>
          <w:p w:rsidR="006162DD" w:rsidRPr="00D908C8" w:rsidRDefault="006162DD" w:rsidP="0052683B">
            <w:pPr>
              <w:rPr>
                <w:sz w:val="22"/>
                <w:szCs w:val="22"/>
              </w:rPr>
            </w:pPr>
            <w:r w:rsidRPr="00D908C8">
              <w:rPr>
                <w:sz w:val="22"/>
                <w:szCs w:val="22"/>
              </w:rPr>
              <w:t>RDG 770b</w:t>
            </w:r>
            <w:r>
              <w:rPr>
                <w:sz w:val="22"/>
                <w:szCs w:val="22"/>
              </w:rPr>
              <w:t>-Spec.</w:t>
            </w:r>
          </w:p>
          <w:p w:rsidR="006162DD" w:rsidRPr="00F126D2" w:rsidRDefault="006162DD" w:rsidP="0052683B">
            <w:pPr>
              <w:rPr>
                <w:sz w:val="16"/>
                <w:szCs w:val="16"/>
              </w:rPr>
            </w:pPr>
          </w:p>
          <w:p w:rsidR="006162DD" w:rsidRPr="00D908C8" w:rsidRDefault="006162DD" w:rsidP="0052683B">
            <w:pPr>
              <w:rPr>
                <w:sz w:val="22"/>
                <w:szCs w:val="22"/>
              </w:rPr>
            </w:pPr>
            <w:r w:rsidRPr="00D908C8">
              <w:rPr>
                <w:sz w:val="22"/>
                <w:szCs w:val="22"/>
              </w:rPr>
              <w:t>Summer 2</w:t>
            </w:r>
          </w:p>
          <w:p w:rsidR="006162DD" w:rsidRDefault="006162DD" w:rsidP="0052683B">
            <w:pPr>
              <w:rPr>
                <w:sz w:val="22"/>
                <w:szCs w:val="22"/>
              </w:rPr>
            </w:pPr>
            <w:r w:rsidRPr="00D908C8">
              <w:rPr>
                <w:sz w:val="22"/>
                <w:szCs w:val="22"/>
              </w:rPr>
              <w:t>EDU 701</w:t>
            </w:r>
            <w:r>
              <w:rPr>
                <w:sz w:val="22"/>
                <w:szCs w:val="22"/>
              </w:rPr>
              <w:t xml:space="preserve"> In. Stats </w:t>
            </w:r>
          </w:p>
          <w:p w:rsidR="006162DD" w:rsidRDefault="006162DD" w:rsidP="0052683B">
            <w:pPr>
              <w:rPr>
                <w:sz w:val="22"/>
                <w:szCs w:val="22"/>
              </w:rPr>
            </w:pPr>
            <w:r>
              <w:rPr>
                <w:sz w:val="22"/>
                <w:szCs w:val="22"/>
              </w:rPr>
              <w:t>RDG 765 Writing</w:t>
            </w:r>
          </w:p>
          <w:p w:rsidR="006162DD" w:rsidRPr="00D908C8" w:rsidRDefault="006162DD" w:rsidP="0052683B">
            <w:pPr>
              <w:rPr>
                <w:sz w:val="22"/>
                <w:szCs w:val="22"/>
              </w:rPr>
            </w:pPr>
            <w:r>
              <w:rPr>
                <w:sz w:val="22"/>
                <w:szCs w:val="22"/>
              </w:rPr>
              <w:t>RDG 755 LD</w:t>
            </w:r>
          </w:p>
        </w:tc>
        <w:tc>
          <w:tcPr>
            <w:tcW w:w="171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Pr>
                <w:sz w:val="22"/>
                <w:szCs w:val="22"/>
              </w:rPr>
              <w:t>Fall 1:</w:t>
            </w:r>
          </w:p>
          <w:p w:rsidR="006162DD" w:rsidRDefault="006162DD" w:rsidP="0052683B">
            <w:pPr>
              <w:rPr>
                <w:sz w:val="22"/>
                <w:szCs w:val="22"/>
              </w:rPr>
            </w:pPr>
            <w:r>
              <w:rPr>
                <w:sz w:val="22"/>
                <w:szCs w:val="22"/>
              </w:rPr>
              <w:t xml:space="preserve">EDU 702 Research </w:t>
            </w:r>
          </w:p>
          <w:p w:rsidR="006162DD" w:rsidRDefault="006162DD" w:rsidP="0052683B">
            <w:pPr>
              <w:rPr>
                <w:sz w:val="22"/>
                <w:szCs w:val="22"/>
              </w:rPr>
            </w:pPr>
          </w:p>
          <w:p w:rsidR="006162DD" w:rsidRDefault="006162DD" w:rsidP="0052683B">
            <w:pPr>
              <w:rPr>
                <w:sz w:val="22"/>
                <w:szCs w:val="22"/>
              </w:rPr>
            </w:pPr>
            <w:r>
              <w:rPr>
                <w:sz w:val="22"/>
                <w:szCs w:val="22"/>
              </w:rPr>
              <w:t xml:space="preserve">Fall 2: </w:t>
            </w:r>
          </w:p>
          <w:p w:rsidR="006162DD" w:rsidRPr="00D908C8" w:rsidRDefault="006162DD" w:rsidP="0052683B">
            <w:pPr>
              <w:rPr>
                <w:sz w:val="22"/>
                <w:szCs w:val="22"/>
              </w:rPr>
            </w:pPr>
            <w:r>
              <w:rPr>
                <w:sz w:val="22"/>
                <w:szCs w:val="22"/>
              </w:rPr>
              <w:t>EDU 801</w:t>
            </w:r>
          </w:p>
        </w:tc>
        <w:tc>
          <w:tcPr>
            <w:tcW w:w="1530" w:type="dxa"/>
            <w:tcBorders>
              <w:top w:val="single" w:sz="4" w:space="0" w:color="000000"/>
              <w:left w:val="single" w:sz="4" w:space="0" w:color="000000"/>
              <w:bottom w:val="single" w:sz="4" w:space="0" w:color="000000"/>
              <w:right w:val="single" w:sz="4" w:space="0" w:color="000000"/>
            </w:tcBorders>
          </w:tcPr>
          <w:p w:rsidR="006162DD" w:rsidRDefault="006162DD" w:rsidP="0052683B">
            <w:pPr>
              <w:rPr>
                <w:sz w:val="22"/>
                <w:szCs w:val="22"/>
              </w:rPr>
            </w:pPr>
            <w:r>
              <w:rPr>
                <w:sz w:val="22"/>
                <w:szCs w:val="22"/>
              </w:rPr>
              <w:t>Across Spring:</w:t>
            </w:r>
          </w:p>
          <w:p w:rsidR="006162DD" w:rsidRDefault="006162DD" w:rsidP="0052683B">
            <w:pPr>
              <w:rPr>
                <w:sz w:val="22"/>
                <w:szCs w:val="22"/>
              </w:rPr>
            </w:pPr>
            <w:r>
              <w:rPr>
                <w:sz w:val="22"/>
                <w:szCs w:val="22"/>
              </w:rPr>
              <w:t>RDG 775 Sup.</w:t>
            </w:r>
          </w:p>
          <w:p w:rsidR="006162DD" w:rsidRDefault="006162DD" w:rsidP="0052683B">
            <w:pPr>
              <w:rPr>
                <w:sz w:val="22"/>
                <w:szCs w:val="22"/>
              </w:rPr>
            </w:pPr>
          </w:p>
          <w:p w:rsidR="006162DD" w:rsidRDefault="006162DD" w:rsidP="0052683B">
            <w:pPr>
              <w:rPr>
                <w:sz w:val="22"/>
                <w:szCs w:val="22"/>
              </w:rPr>
            </w:pPr>
            <w:r>
              <w:rPr>
                <w:sz w:val="22"/>
                <w:szCs w:val="22"/>
              </w:rPr>
              <w:t xml:space="preserve">Spring 2: </w:t>
            </w:r>
          </w:p>
          <w:p w:rsidR="006162DD" w:rsidRPr="00D908C8" w:rsidRDefault="006162DD" w:rsidP="0052683B">
            <w:pPr>
              <w:rPr>
                <w:sz w:val="22"/>
                <w:szCs w:val="22"/>
              </w:rPr>
            </w:pPr>
            <w:r>
              <w:rPr>
                <w:sz w:val="22"/>
                <w:szCs w:val="22"/>
              </w:rPr>
              <w:t>RDG 760 Test.</w:t>
            </w:r>
          </w:p>
        </w:tc>
        <w:tc>
          <w:tcPr>
            <w:tcW w:w="162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sidRPr="00D908C8">
              <w:rPr>
                <w:sz w:val="22"/>
                <w:szCs w:val="22"/>
              </w:rPr>
              <w:t>Summer 1 (Site)</w:t>
            </w:r>
          </w:p>
          <w:p w:rsidR="006162DD" w:rsidRDefault="006162DD" w:rsidP="0052683B">
            <w:pPr>
              <w:rPr>
                <w:sz w:val="22"/>
                <w:szCs w:val="22"/>
              </w:rPr>
            </w:pPr>
            <w:r w:rsidRPr="00D908C8">
              <w:rPr>
                <w:sz w:val="22"/>
                <w:szCs w:val="22"/>
              </w:rPr>
              <w:t>RDG 770c</w:t>
            </w:r>
          </w:p>
          <w:p w:rsidR="006162DD" w:rsidRDefault="006162DD" w:rsidP="0052683B">
            <w:pPr>
              <w:rPr>
                <w:sz w:val="22"/>
                <w:szCs w:val="22"/>
              </w:rPr>
            </w:pPr>
            <w:r>
              <w:rPr>
                <w:sz w:val="22"/>
                <w:szCs w:val="22"/>
              </w:rPr>
              <w:t>RDG 760b</w:t>
            </w:r>
          </w:p>
          <w:p w:rsidR="006162DD" w:rsidRPr="00D908C8" w:rsidRDefault="006162DD" w:rsidP="0052683B">
            <w:pPr>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6162DD" w:rsidRPr="00D908C8" w:rsidRDefault="006162DD" w:rsidP="0052683B">
            <w:pPr>
              <w:rPr>
                <w:sz w:val="22"/>
                <w:szCs w:val="22"/>
              </w:rPr>
            </w:pPr>
            <w:r w:rsidRPr="00D908C8">
              <w:rPr>
                <w:sz w:val="22"/>
                <w:szCs w:val="22"/>
              </w:rPr>
              <w:t>EDU 805</w:t>
            </w:r>
          </w:p>
        </w:tc>
      </w:tr>
    </w:tbl>
    <w:p w:rsidR="006162DD" w:rsidRPr="00BC07A1" w:rsidRDefault="006162DD"/>
    <w:sectPr w:rsidR="006162DD" w:rsidRPr="00BC07A1" w:rsidSect="000B0C97">
      <w:pgSz w:w="12240" w:h="15840"/>
      <w:pgMar w:top="720" w:right="144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3F" w:rsidRDefault="00C7373F" w:rsidP="00E95FFE">
      <w:r>
        <w:separator/>
      </w:r>
    </w:p>
  </w:endnote>
  <w:endnote w:type="continuationSeparator" w:id="0">
    <w:p w:rsidR="00C7373F" w:rsidRDefault="00C7373F" w:rsidP="00E9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3F" w:rsidRDefault="00C7373F" w:rsidP="00E95FFE">
      <w:r>
        <w:separator/>
      </w:r>
    </w:p>
  </w:footnote>
  <w:footnote w:type="continuationSeparator" w:id="0">
    <w:p w:rsidR="00C7373F" w:rsidRDefault="00C7373F" w:rsidP="00E9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EB"/>
    <w:rsid w:val="0004042B"/>
    <w:rsid w:val="000A4E85"/>
    <w:rsid w:val="000B0C97"/>
    <w:rsid w:val="000F2D1C"/>
    <w:rsid w:val="001768A7"/>
    <w:rsid w:val="00193449"/>
    <w:rsid w:val="00213E8B"/>
    <w:rsid w:val="00216AEB"/>
    <w:rsid w:val="00261C41"/>
    <w:rsid w:val="00277790"/>
    <w:rsid w:val="002A5FA7"/>
    <w:rsid w:val="002F01A2"/>
    <w:rsid w:val="00313B56"/>
    <w:rsid w:val="0031401B"/>
    <w:rsid w:val="00320696"/>
    <w:rsid w:val="00327061"/>
    <w:rsid w:val="00330D12"/>
    <w:rsid w:val="003951D8"/>
    <w:rsid w:val="003B05A4"/>
    <w:rsid w:val="003B5025"/>
    <w:rsid w:val="003E1915"/>
    <w:rsid w:val="004342EE"/>
    <w:rsid w:val="004577BB"/>
    <w:rsid w:val="004942B8"/>
    <w:rsid w:val="004A1DAF"/>
    <w:rsid w:val="004C0C07"/>
    <w:rsid w:val="004E4CC6"/>
    <w:rsid w:val="004F490E"/>
    <w:rsid w:val="004F779A"/>
    <w:rsid w:val="0051535D"/>
    <w:rsid w:val="00531854"/>
    <w:rsid w:val="0053299D"/>
    <w:rsid w:val="005409D4"/>
    <w:rsid w:val="006162DD"/>
    <w:rsid w:val="006220F8"/>
    <w:rsid w:val="00694310"/>
    <w:rsid w:val="006B2B47"/>
    <w:rsid w:val="006D276D"/>
    <w:rsid w:val="00702488"/>
    <w:rsid w:val="007A30D9"/>
    <w:rsid w:val="007F55C0"/>
    <w:rsid w:val="00805B31"/>
    <w:rsid w:val="008220AF"/>
    <w:rsid w:val="00847A32"/>
    <w:rsid w:val="00853B61"/>
    <w:rsid w:val="00863EFE"/>
    <w:rsid w:val="008A128B"/>
    <w:rsid w:val="009539F0"/>
    <w:rsid w:val="009633B0"/>
    <w:rsid w:val="009946FF"/>
    <w:rsid w:val="009E5EFF"/>
    <w:rsid w:val="00A0452F"/>
    <w:rsid w:val="00A605BD"/>
    <w:rsid w:val="00A610EA"/>
    <w:rsid w:val="00A638CC"/>
    <w:rsid w:val="00A85D97"/>
    <w:rsid w:val="00AB2255"/>
    <w:rsid w:val="00AD47AA"/>
    <w:rsid w:val="00B33B2B"/>
    <w:rsid w:val="00BC07A1"/>
    <w:rsid w:val="00BF6C02"/>
    <w:rsid w:val="00C577CE"/>
    <w:rsid w:val="00C61D3B"/>
    <w:rsid w:val="00C64B1E"/>
    <w:rsid w:val="00C7373F"/>
    <w:rsid w:val="00C7580A"/>
    <w:rsid w:val="00CF686D"/>
    <w:rsid w:val="00D2188D"/>
    <w:rsid w:val="00D508AA"/>
    <w:rsid w:val="00D76E7D"/>
    <w:rsid w:val="00DB2D92"/>
    <w:rsid w:val="00DF752A"/>
    <w:rsid w:val="00E721DE"/>
    <w:rsid w:val="00E868BF"/>
    <w:rsid w:val="00E95FFE"/>
    <w:rsid w:val="00EA1E47"/>
    <w:rsid w:val="00EB5A08"/>
    <w:rsid w:val="00EE48BA"/>
    <w:rsid w:val="00EF1688"/>
    <w:rsid w:val="00EF331A"/>
    <w:rsid w:val="00F14342"/>
    <w:rsid w:val="00F83E9C"/>
    <w:rsid w:val="00F87072"/>
    <w:rsid w:val="00FE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0FFD95"/>
  <w15:chartTrackingRefBased/>
  <w15:docId w15:val="{36BBF8C9-56BF-464F-8DA5-B94721C0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8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FFE"/>
    <w:pPr>
      <w:tabs>
        <w:tab w:val="center" w:pos="4680"/>
        <w:tab w:val="right" w:pos="9360"/>
      </w:tabs>
    </w:pPr>
  </w:style>
  <w:style w:type="character" w:customStyle="1" w:styleId="HeaderChar">
    <w:name w:val="Header Char"/>
    <w:basedOn w:val="DefaultParagraphFont"/>
    <w:link w:val="Header"/>
    <w:uiPriority w:val="99"/>
    <w:rsid w:val="00E95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5FFE"/>
    <w:pPr>
      <w:tabs>
        <w:tab w:val="center" w:pos="4680"/>
        <w:tab w:val="right" w:pos="9360"/>
      </w:tabs>
    </w:pPr>
  </w:style>
  <w:style w:type="character" w:customStyle="1" w:styleId="FooterChar">
    <w:name w:val="Footer Char"/>
    <w:basedOn w:val="DefaultParagraphFont"/>
    <w:link w:val="Footer"/>
    <w:uiPriority w:val="99"/>
    <w:rsid w:val="00E95F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BF"/>
    <w:rPr>
      <w:rFonts w:ascii="Segoe UI" w:eastAsia="Times New Roman" w:hAnsi="Segoe UI" w:cs="Segoe UI"/>
      <w:sz w:val="18"/>
      <w:szCs w:val="18"/>
    </w:rPr>
  </w:style>
  <w:style w:type="paragraph" w:customStyle="1" w:styleId="Default">
    <w:name w:val="Default"/>
    <w:rsid w:val="009633B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Amy [School of Education]</dc:creator>
  <cp:keywords/>
  <dc:description/>
  <cp:lastModifiedBy>amy.murdoch</cp:lastModifiedBy>
  <cp:revision>13</cp:revision>
  <cp:lastPrinted>2019-06-27T17:19:00Z</cp:lastPrinted>
  <dcterms:created xsi:type="dcterms:W3CDTF">2019-11-04T16:41:00Z</dcterms:created>
  <dcterms:modified xsi:type="dcterms:W3CDTF">2022-05-10T21:51:00Z</dcterms:modified>
</cp:coreProperties>
</file>