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8C7C889" w14:textId="00AC6CB6" w:rsidR="00A82319" w:rsidRPr="00580A9C" w:rsidRDefault="00580A9C">
      <w:pPr>
        <w:pStyle w:val="Title"/>
        <w:rPr>
          <w:sz w:val="48"/>
          <w:szCs w:val="48"/>
        </w:rPr>
      </w:pPr>
      <w:r w:rsidRPr="00580A9C">
        <w:rPr>
          <w:sz w:val="48"/>
          <w:szCs w:val="48"/>
        </w:rPr>
        <w:t>ACADEMIC ADVISING</w:t>
      </w:r>
    </w:p>
    <w:p w14:paraId="71D341A7" w14:textId="656B46AF" w:rsidR="00580A9C" w:rsidRPr="00580A9C" w:rsidRDefault="00580A9C">
      <w:pPr>
        <w:pStyle w:val="Title"/>
        <w:rPr>
          <w:sz w:val="48"/>
          <w:szCs w:val="48"/>
        </w:rPr>
      </w:pPr>
      <w:r w:rsidRPr="00580A9C">
        <w:rPr>
          <w:sz w:val="48"/>
          <w:szCs w:val="48"/>
        </w:rPr>
        <w:t>RESOURCE CENTER</w:t>
      </w:r>
    </w:p>
    <w:p w14:paraId="7D15BE43" w14:textId="6885B8FC" w:rsidR="00580A9C" w:rsidRDefault="00580A9C">
      <w:pPr>
        <w:pStyle w:val="Subtitle"/>
      </w:pPr>
      <w:r>
        <w:t>Newsletter—</w:t>
      </w:r>
      <w:r w:rsidR="0076649A" w:rsidRPr="0076649A">
        <w:t xml:space="preserve"> </w:t>
      </w:r>
      <w:r w:rsidR="0076649A">
        <w:t>September 12, 2024</w:t>
      </w:r>
    </w:p>
    <w:p w14:paraId="57426AED" w14:textId="6F069D51" w:rsidR="00A82319" w:rsidRDefault="000E3AB3">
      <w:pPr>
        <w:pStyle w:val="Heading1"/>
      </w:pPr>
      <w:r>
        <w:rPr>
          <w:color w:val="1D1EAA"/>
        </w:rPr>
        <w:t>GOT A QUESTION? ask advising.</w:t>
      </w:r>
      <w:r w:rsidR="00640D3F">
        <w:rPr>
          <w:color w:val="1D1EAA"/>
        </w:rPr>
        <w:t xml:space="preserve"> </w:t>
      </w:r>
    </w:p>
    <w:p w14:paraId="7A7A66E3" w14:textId="1A6E1AB8" w:rsidR="0076649A" w:rsidRDefault="000E3AB3" w:rsidP="00D50977">
      <w:pPr>
        <w:jc w:val="both"/>
      </w:pPr>
      <w:r>
        <w:t>The Academic Advising Resource Center (AARC) is located in the Conlan Center, around the corner from the Registrar</w:t>
      </w:r>
      <w:r w:rsidR="00126A1D">
        <w:t xml:space="preserve"> Office</w:t>
      </w:r>
      <w:r>
        <w:t>. Our team is here to help you any</w:t>
      </w:r>
      <w:r w:rsidR="00803A01">
        <w:t xml:space="preserve"> and all</w:t>
      </w:r>
      <w:r>
        <w:t xml:space="preserve"> academic</w:t>
      </w:r>
      <w:r w:rsidR="00D50977">
        <w:t xml:space="preserve"> or advising</w:t>
      </w:r>
      <w:r>
        <w:t xml:space="preserve"> questions. </w:t>
      </w:r>
      <w:r w:rsidR="00D50977">
        <w:t>Drop-ins are welcome!</w:t>
      </w:r>
      <w:r>
        <w:t xml:space="preserve"> </w:t>
      </w:r>
    </w:p>
    <w:p w14:paraId="762169A6" w14:textId="77777777" w:rsidR="0076649A" w:rsidRPr="00580A9C" w:rsidRDefault="0076649A" w:rsidP="0076649A">
      <w:pPr>
        <w:pStyle w:val="Heading1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important deadlines</w:t>
      </w:r>
    </w:p>
    <w:p w14:paraId="7A234564" w14:textId="6642FCC8" w:rsidR="00702AC9" w:rsidRPr="0076649A" w:rsidRDefault="00702AC9" w:rsidP="0076649A">
      <w:pPr>
        <w:jc w:val="both"/>
        <w:rPr>
          <w:noProof/>
        </w:rPr>
      </w:pPr>
      <w:r>
        <w:rPr>
          <w:noProof/>
        </w:rPr>
        <w:t>P</w:t>
      </w:r>
      <w:r w:rsidR="0076649A">
        <w:rPr>
          <w:noProof/>
        </w:rPr>
        <w:t xml:space="preserve">lanning to graduate in May? Then you need to apply for graduation by September 15. </w:t>
      </w:r>
      <w:r w:rsidR="00F65382">
        <w:rPr>
          <w:noProof/>
        </w:rPr>
        <w:t xml:space="preserve">Fill </w:t>
      </w:r>
      <w:r>
        <w:rPr>
          <w:noProof/>
        </w:rPr>
        <w:t>your form out here:</w:t>
      </w:r>
      <w:r w:rsidR="0076649A">
        <w:rPr>
          <w:noProof/>
        </w:rPr>
        <w:t xml:space="preserve"> </w:t>
      </w:r>
      <w:r w:rsidR="0076649A" w:rsidRPr="0076649A">
        <w:rPr>
          <w:noProof/>
        </w:rPr>
        <w:fldChar w:fldCharType="begin"/>
      </w:r>
      <w:r w:rsidR="0076649A" w:rsidRPr="0076649A">
        <w:rPr>
          <w:noProof/>
        </w:rPr>
        <w:instrText xml:space="preserve"> HYPERLINK "https://mymount.msj.edu/ICS/MSJAcademics/Registrars_Office/" </w:instrText>
      </w:r>
      <w:r w:rsidR="0076649A" w:rsidRPr="0076649A">
        <w:rPr>
          <w:noProof/>
        </w:rPr>
        <w:fldChar w:fldCharType="separate"/>
      </w:r>
      <w:r w:rsidR="0076649A" w:rsidRPr="0076649A">
        <w:rPr>
          <w:rStyle w:val="Hyperlink"/>
          <w:rFonts w:eastAsiaTheme="majorEastAsia"/>
          <w:noProof/>
        </w:rPr>
        <w:t>https://mymount.msj.edu/ICS/MSJAcademics/Registrars_Office</w:t>
      </w:r>
      <w:r w:rsidR="0076649A" w:rsidRPr="0076649A">
        <w:rPr>
          <w:rStyle w:val="Hyperlink"/>
          <w:rFonts w:eastAsiaTheme="majorEastAsia"/>
          <w:noProof/>
        </w:rPr>
        <w:t>/</w:t>
      </w:r>
      <w:r w:rsidR="0076649A" w:rsidRPr="0076649A">
        <w:rPr>
          <w:noProof/>
        </w:rPr>
        <w:fldChar w:fldCharType="end"/>
      </w:r>
      <w:r w:rsidR="0076649A">
        <w:rPr>
          <w:noProof/>
        </w:rPr>
        <w:t>.</w:t>
      </w:r>
      <w:r>
        <w:rPr>
          <w:noProof/>
        </w:rPr>
        <w:t xml:space="preserve"> </w:t>
      </w:r>
      <w:r w:rsidR="0076649A">
        <w:rPr>
          <w:noProof/>
        </w:rPr>
        <w:t>S</w:t>
      </w:r>
      <w:r w:rsidR="0076649A" w:rsidRPr="0076649A">
        <w:rPr>
          <w:noProof/>
        </w:rPr>
        <w:t xml:space="preserve">croll </w:t>
      </w:r>
      <w:r w:rsidR="00F65382">
        <w:rPr>
          <w:noProof/>
        </w:rPr>
        <w:t xml:space="preserve">down </w:t>
      </w:r>
      <w:r w:rsidR="0076649A" w:rsidRPr="0076649A">
        <w:rPr>
          <w:noProof/>
        </w:rPr>
        <w:t xml:space="preserve">to </w:t>
      </w:r>
      <w:r w:rsidR="0076649A" w:rsidRPr="0076649A">
        <w:rPr>
          <w:b/>
          <w:bCs/>
          <w:noProof/>
        </w:rPr>
        <w:t>LINKS</w:t>
      </w:r>
      <w:r w:rsidR="0076649A" w:rsidRPr="0076649A">
        <w:rPr>
          <w:noProof/>
        </w:rPr>
        <w:t>, then click </w:t>
      </w:r>
      <w:r w:rsidR="0076649A" w:rsidRPr="0076649A">
        <w:rPr>
          <w:b/>
          <w:bCs/>
          <w:noProof/>
        </w:rPr>
        <w:t>Students: Apply here to Graduate</w:t>
      </w:r>
      <w:r w:rsidR="0076649A" w:rsidRPr="0076649A">
        <w:rPr>
          <w:noProof/>
        </w:rPr>
        <w:t xml:space="preserve">. </w:t>
      </w:r>
      <w:r w:rsidR="0076649A">
        <w:rPr>
          <w:noProof/>
        </w:rPr>
        <w:t xml:space="preserve">Your advisor cannot fill this out for you, but if you have questions, or </w:t>
      </w:r>
      <w:r w:rsidR="00F65382">
        <w:rPr>
          <w:noProof/>
        </w:rPr>
        <w:t xml:space="preserve">issues filling out </w:t>
      </w:r>
      <w:r w:rsidR="0076649A">
        <w:rPr>
          <w:noProof/>
        </w:rPr>
        <w:t xml:space="preserve"> the form, email your advisor or contact </w:t>
      </w:r>
      <w:hyperlink r:id="rId7" w:history="1">
        <w:r w:rsidRPr="00687776">
          <w:rPr>
            <w:rStyle w:val="Hyperlink"/>
            <w:noProof/>
          </w:rPr>
          <w:t>registrar@msj.edu</w:t>
        </w:r>
      </w:hyperlink>
      <w:r>
        <w:rPr>
          <w:noProof/>
        </w:rPr>
        <w:t xml:space="preserve"> asap.</w:t>
      </w:r>
      <w:r w:rsidR="002F1203">
        <w:rPr>
          <w:noProof/>
        </w:rPr>
        <w:t xml:space="preserve"> You’ve come this far, don’t let a missed deadline spoil your plans!</w:t>
      </w:r>
      <w:r>
        <w:rPr>
          <w:noProof/>
        </w:rPr>
        <w:t xml:space="preserve"> </w:t>
      </w:r>
    </w:p>
    <w:p w14:paraId="5C250538" w14:textId="5A88775F" w:rsidR="0076649A" w:rsidRDefault="0076649A" w:rsidP="00702AC9">
      <w:pPr>
        <w:pStyle w:val="Heading1"/>
        <w:tabs>
          <w:tab w:val="left" w:pos="7499"/>
        </w:tabs>
        <w:rPr>
          <w:color w:val="1D1EAA"/>
        </w:rPr>
      </w:pPr>
      <w:r>
        <w:rPr>
          <w:color w:val="1D1EAA"/>
        </w:rPr>
        <w:t>Pass Progra</w:t>
      </w:r>
      <w:r w:rsidR="00EF03FF">
        <w:rPr>
          <w:color w:val="1D1EAA"/>
        </w:rPr>
        <w:t>m</w:t>
      </w:r>
    </w:p>
    <w:p w14:paraId="373F7111" w14:textId="1A3DD874" w:rsidR="00702AC9" w:rsidRDefault="0076649A" w:rsidP="00EF03FF">
      <w:pPr>
        <w:jc w:val="both"/>
      </w:pPr>
      <w:r>
        <w:t xml:space="preserve">If you’re </w:t>
      </w:r>
      <w:r w:rsidR="00702AC9">
        <w:t xml:space="preserve">taking part </w:t>
      </w:r>
      <w:r>
        <w:t xml:space="preserve">in the </w:t>
      </w:r>
      <w:r w:rsidR="00702AC9">
        <w:t>PASS</w:t>
      </w:r>
      <w:r>
        <w:t xml:space="preserve"> Program, remember you need to meet with Jadah Jackson every two weeks. If you missed a meeting, </w:t>
      </w:r>
      <w:r w:rsidR="00702AC9">
        <w:t>email</w:t>
      </w:r>
      <w:r>
        <w:t xml:space="preserve"> Jadah asap to get back on schedule: </w:t>
      </w:r>
      <w:hyperlink r:id="rId8" w:history="1">
        <w:r>
          <w:rPr>
            <w:rStyle w:val="Hyperlink"/>
          </w:rPr>
          <w:t>jadah.jackson@msj.ed</w:t>
        </w:r>
        <w:r>
          <w:rPr>
            <w:rStyle w:val="Hyperlink"/>
          </w:rPr>
          <w:t>u</w:t>
        </w:r>
        <w:r>
          <w:rPr>
            <w:rStyle w:val="Hyperlink"/>
          </w:rPr>
          <w:t>.</w:t>
        </w:r>
      </w:hyperlink>
      <w:r w:rsidR="00702AC9">
        <w:t xml:space="preserve"> New to PASS? Learn more about it here:</w:t>
      </w:r>
      <w:r w:rsidR="00702AC9">
        <w:t xml:space="preserve"> </w:t>
      </w:r>
      <w:hyperlink r:id="rId9" w:history="1">
        <w:r w:rsidR="00702AC9" w:rsidRPr="00687776">
          <w:rPr>
            <w:rStyle w:val="Hyperlink"/>
          </w:rPr>
          <w:t>https://www.msj.edu/academics/academic-resources/pass-program/index.html</w:t>
        </w:r>
      </w:hyperlink>
      <w:r w:rsidR="00702AC9">
        <w:t>.</w:t>
      </w:r>
    </w:p>
    <w:p w14:paraId="4EDA5F1D" w14:textId="053D4476" w:rsidR="00A82319" w:rsidRPr="000E3AB3" w:rsidRDefault="000E3AB3" w:rsidP="000E3AB3">
      <w:pPr>
        <w:pStyle w:val="Heading1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life hacks with bpw</w:t>
      </w:r>
    </w:p>
    <w:p w14:paraId="50A6223D" w14:textId="7A4D3F78" w:rsidR="000E3AB3" w:rsidRPr="006567A9" w:rsidRDefault="000E3AB3" w:rsidP="002C4554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7A9">
        <w:rPr>
          <w:rFonts w:ascii="Times New Roman" w:hAnsi="Times New Roman" w:cs="Times New Roman"/>
          <w:sz w:val="24"/>
          <w:szCs w:val="24"/>
        </w:rPr>
        <w:t xml:space="preserve">Q: </w:t>
      </w:r>
      <w:r w:rsidR="002F1203">
        <w:rPr>
          <w:rFonts w:ascii="Times New Roman" w:hAnsi="Times New Roman" w:cs="Times New Roman"/>
          <w:sz w:val="24"/>
          <w:szCs w:val="24"/>
        </w:rPr>
        <w:t>T</w:t>
      </w:r>
      <w:r w:rsidR="006567A9" w:rsidRPr="006567A9">
        <w:rPr>
          <w:rFonts w:ascii="Times New Roman" w:hAnsi="Times New Roman" w:cs="Times New Roman"/>
          <w:sz w:val="24"/>
          <w:szCs w:val="24"/>
        </w:rPr>
        <w:t xml:space="preserve">rouble focusing on schoolwork? Caught in </w:t>
      </w:r>
      <w:r w:rsidR="002F1203">
        <w:rPr>
          <w:rFonts w:ascii="Times New Roman" w:hAnsi="Times New Roman" w:cs="Times New Roman"/>
          <w:sz w:val="24"/>
          <w:szCs w:val="24"/>
        </w:rPr>
        <w:t>a</w:t>
      </w:r>
      <w:r w:rsidR="006567A9" w:rsidRPr="006567A9">
        <w:rPr>
          <w:rFonts w:ascii="Times New Roman" w:hAnsi="Times New Roman" w:cs="Times New Roman"/>
          <w:sz w:val="24"/>
          <w:szCs w:val="24"/>
        </w:rPr>
        <w:t xml:space="preserve"> whirlwind of daily distraction?</w:t>
      </w:r>
    </w:p>
    <w:p w14:paraId="7EBCF3CD" w14:textId="07D5DCDC" w:rsidR="006567A9" w:rsidRDefault="000E3AB3" w:rsidP="00EF03FF">
      <w:pPr>
        <w:spacing w:line="276" w:lineRule="auto"/>
        <w:jc w:val="both"/>
      </w:pPr>
      <w:r w:rsidRPr="006567A9">
        <w:t xml:space="preserve">A: </w:t>
      </w:r>
      <w:r w:rsidR="008F1FDC">
        <w:t xml:space="preserve">Change your environment by </w:t>
      </w:r>
      <w:r w:rsidR="006567A9" w:rsidRPr="006567A9">
        <w:t>switch</w:t>
      </w:r>
      <w:r w:rsidR="008F1FDC">
        <w:t>ing</w:t>
      </w:r>
      <w:r w:rsidR="006567A9" w:rsidRPr="006567A9">
        <w:t xml:space="preserve"> up </w:t>
      </w:r>
      <w:r w:rsidR="006567A9" w:rsidRPr="006567A9">
        <w:rPr>
          <w:i/>
          <w:iCs/>
        </w:rPr>
        <w:t>where</w:t>
      </w:r>
      <w:r w:rsidR="006567A9" w:rsidRPr="006567A9">
        <w:t xml:space="preserve"> you work on school</w:t>
      </w:r>
      <w:r w:rsidR="006567A9">
        <w:t>-related</w:t>
      </w:r>
      <w:r w:rsidR="006567A9" w:rsidRPr="006567A9">
        <w:t xml:space="preserve"> tasks. If you read, study, or write</w:t>
      </w:r>
      <w:r w:rsidR="006567A9">
        <w:t xml:space="preserve"> </w:t>
      </w:r>
      <w:r w:rsidR="006567A9" w:rsidRPr="006567A9">
        <w:t xml:space="preserve">in </w:t>
      </w:r>
      <w:r w:rsidR="006567A9">
        <w:t>the</w:t>
      </w:r>
      <w:r w:rsidR="006567A9" w:rsidRPr="006567A9">
        <w:t xml:space="preserve"> </w:t>
      </w:r>
      <w:r w:rsidR="002F1203">
        <w:t xml:space="preserve">same </w:t>
      </w:r>
      <w:r w:rsidR="006567A9" w:rsidRPr="006567A9">
        <w:t xml:space="preserve">place you email, </w:t>
      </w:r>
      <w:r w:rsidR="002F1203">
        <w:t>web surf</w:t>
      </w:r>
      <w:r w:rsidR="006567A9" w:rsidRPr="006567A9">
        <w:t xml:space="preserve">, binge Netflix, play games, </w:t>
      </w:r>
      <w:r w:rsidR="002F1203">
        <w:t xml:space="preserve">socialize, </w:t>
      </w:r>
      <w:r w:rsidR="006567A9" w:rsidRPr="006567A9">
        <w:t xml:space="preserve">relax, or sleep, it’s harder to get into the school mindset. Musicians don’t practice piano </w:t>
      </w:r>
      <w:r w:rsidR="006567A9">
        <w:t>in the kitchen</w:t>
      </w:r>
      <w:r w:rsidR="006567A9" w:rsidRPr="006567A9">
        <w:t xml:space="preserve">. </w:t>
      </w:r>
      <w:r w:rsidR="006567A9">
        <w:t xml:space="preserve">Athletes don’t run plays in bed. Scientists don’t do </w:t>
      </w:r>
      <w:r w:rsidR="00675A17">
        <w:t>lab</w:t>
      </w:r>
      <w:r w:rsidR="002F1203">
        <w:t xml:space="preserve"> research </w:t>
      </w:r>
      <w:r w:rsidR="006567A9">
        <w:t xml:space="preserve">on the couch. </w:t>
      </w:r>
      <w:r w:rsidR="002F1203">
        <w:t>Location. Location. Location.</w:t>
      </w:r>
      <w:r w:rsidR="006567A9">
        <w:t xml:space="preserve"> Find a </w:t>
      </w:r>
      <w:r w:rsidR="002F1203">
        <w:t>library desk</w:t>
      </w:r>
      <w:r w:rsidR="006567A9">
        <w:t xml:space="preserve"> </w:t>
      </w:r>
      <w:r w:rsidR="002F1203">
        <w:t>to</w:t>
      </w:r>
      <w:r w:rsidR="006567A9">
        <w:t xml:space="preserve"> designate your </w:t>
      </w:r>
      <w:r w:rsidR="002F1203">
        <w:t>“</w:t>
      </w:r>
      <w:r w:rsidR="006567A9">
        <w:t>study zone.</w:t>
      </w:r>
      <w:r w:rsidR="002F1203">
        <w:t xml:space="preserve">” </w:t>
      </w:r>
      <w:r w:rsidR="006567A9">
        <w:t>Try writing in an empty classroom or computer la</w:t>
      </w:r>
      <w:r w:rsidR="002F1203">
        <w:t>b</w:t>
      </w:r>
      <w:r w:rsidR="006567A9">
        <w:t xml:space="preserve">. Try setting up a </w:t>
      </w:r>
      <w:r w:rsidR="002F1203">
        <w:t xml:space="preserve">dedicated </w:t>
      </w:r>
      <w:r w:rsidR="006567A9">
        <w:t xml:space="preserve">“reading nook” </w:t>
      </w:r>
      <w:r w:rsidR="002F1203">
        <w:t xml:space="preserve">at </w:t>
      </w:r>
      <w:r w:rsidR="006567A9">
        <w:t xml:space="preserve">home. </w:t>
      </w:r>
    </w:p>
    <w:p w14:paraId="45AD2682" w14:textId="77777777" w:rsidR="006567A9" w:rsidRDefault="006567A9" w:rsidP="00EF03FF">
      <w:pPr>
        <w:spacing w:line="276" w:lineRule="auto"/>
        <w:jc w:val="both"/>
      </w:pPr>
    </w:p>
    <w:p w14:paraId="5F96E3A3" w14:textId="529494A2" w:rsidR="006567A9" w:rsidRPr="006567A9" w:rsidRDefault="002F1203" w:rsidP="00EF03FF">
      <w:pPr>
        <w:spacing w:line="276" w:lineRule="auto"/>
        <w:jc w:val="both"/>
      </w:pPr>
      <w:r>
        <w:t xml:space="preserve">Got space or mobility constraints? Here’s </w:t>
      </w:r>
      <w:r w:rsidR="006567A9">
        <w:t xml:space="preserve">James Clear’s advice from his book </w:t>
      </w:r>
      <w:r w:rsidR="006567A9">
        <w:rPr>
          <w:i/>
          <w:iCs/>
        </w:rPr>
        <w:t>Atomic Habits</w:t>
      </w:r>
      <w:r w:rsidR="006567A9">
        <w:t>: “If your space is limited, divide your room into activity zones: a chair for reading, a</w:t>
      </w:r>
      <w:r>
        <w:t xml:space="preserve"> </w:t>
      </w:r>
      <w:r w:rsidR="008F1FDC">
        <w:t>desk</w:t>
      </w:r>
      <w:r w:rsidR="006567A9">
        <w:t xml:space="preserve"> for writing, a table for eating. You can do the same with your digital spaces…[</w:t>
      </w:r>
      <w:r>
        <w:t>your</w:t>
      </w:r>
      <w:r w:rsidR="006567A9">
        <w:t>] computer only for writing, [</w:t>
      </w:r>
      <w:r>
        <w:t>your</w:t>
      </w:r>
      <w:r w:rsidR="006567A9">
        <w:t>] tablet only for reading, [</w:t>
      </w:r>
      <w:r>
        <w:t>your</w:t>
      </w:r>
      <w:r w:rsidR="006567A9">
        <w:t>] phone only for social media and texting. Every habit should have a home.” Try</w:t>
      </w:r>
      <w:r w:rsidR="00675A17">
        <w:t xml:space="preserve"> the mantra </w:t>
      </w:r>
      <w:r w:rsidR="00675A17" w:rsidRPr="002F1203">
        <w:rPr>
          <w:b/>
          <w:bCs/>
        </w:rPr>
        <w:t>one space, one use</w:t>
      </w:r>
      <w:r w:rsidR="00675A17">
        <w:t xml:space="preserve"> for two weeks and see </w:t>
      </w:r>
      <w:r w:rsidR="00A4340A">
        <w:t>what happens</w:t>
      </w:r>
      <w:r w:rsidR="00675A17">
        <w:t>!</w:t>
      </w:r>
      <w:r w:rsidR="00470BAC">
        <w:t xml:space="preserve"> If nothing else, you’ll learn more about </w:t>
      </w:r>
      <w:r w:rsidR="00EA5CF8">
        <w:t>what works—and doesn’t—for you.</w:t>
      </w:r>
    </w:p>
    <w:p w14:paraId="0F870861" w14:textId="3CE92E23" w:rsidR="00580A9C" w:rsidRDefault="00DA0D25" w:rsidP="002C4554">
      <w:pPr>
        <w:pStyle w:val="Heading1"/>
        <w:jc w:val="both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KATE’S CORNER</w:t>
      </w:r>
      <w:r w:rsidR="0076649A">
        <w:rPr>
          <w:color w:val="1D1EAA"/>
        </w:rPr>
        <w:t xml:space="preserve"> (</w:t>
      </w:r>
      <w:r w:rsidR="005D7E11">
        <w:rPr>
          <w:color w:val="1D1EAA"/>
        </w:rPr>
        <w:t>academic survival tips)</w:t>
      </w:r>
    </w:p>
    <w:p w14:paraId="2B3E9138" w14:textId="3A3822D5" w:rsidR="00090377" w:rsidRDefault="005D7E11" w:rsidP="002C4554">
      <w:pPr>
        <w:jc w:val="both"/>
        <w:rPr>
          <w:noProof/>
        </w:rPr>
      </w:pPr>
      <w:r>
        <w:rPr>
          <w:noProof/>
        </w:rPr>
        <w:t>Struggling with time management, or want to improve your organizational skills? Check out these links to learn effective, practical ways to manage your time and calendars.</w:t>
      </w:r>
    </w:p>
    <w:p w14:paraId="109240EB" w14:textId="55D12DFE" w:rsidR="005D7E11" w:rsidRDefault="005D7E11" w:rsidP="002C4554">
      <w:pPr>
        <w:jc w:val="both"/>
        <w:rPr>
          <w:noProof/>
        </w:rPr>
      </w:pPr>
    </w:p>
    <w:p w14:paraId="54DE5312" w14:textId="38189B3F" w:rsidR="005D7E11" w:rsidRDefault="005D7E11" w:rsidP="002C4554">
      <w:pPr>
        <w:jc w:val="both"/>
        <w:rPr>
          <w:noProof/>
        </w:rPr>
      </w:pPr>
      <w:hyperlink r:id="rId10" w:history="1">
        <w:r w:rsidRPr="00687776">
          <w:rPr>
            <w:rStyle w:val="Hyperlink"/>
            <w:noProof/>
          </w:rPr>
          <w:t>https://uwex.wisconsin.edu/online-learning/time-management-calculator/</w:t>
        </w:r>
      </w:hyperlink>
    </w:p>
    <w:p w14:paraId="2295D21B" w14:textId="51A58D04" w:rsidR="005D7E11" w:rsidRDefault="005D7E11" w:rsidP="002C4554">
      <w:pPr>
        <w:jc w:val="both"/>
        <w:rPr>
          <w:noProof/>
        </w:rPr>
      </w:pPr>
      <w:r w:rsidRPr="005D7E11">
        <w:rPr>
          <w:noProof/>
        </w:rPr>
        <w:lastRenderedPageBreak/>
        <w:drawing>
          <wp:inline distT="0" distB="0" distL="0" distR="0" wp14:anchorId="1A3F0535" wp14:editId="7EB7708E">
            <wp:extent cx="4064000" cy="2286000"/>
            <wp:effectExtent l="0" t="0" r="0" b="0"/>
            <wp:docPr id="4" name="Picture 4" descr="A person smil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miling for a pictur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4B2F" w14:textId="2A72B6A1" w:rsidR="0076649A" w:rsidRDefault="0076649A" w:rsidP="0076649A">
      <w:pPr>
        <w:pStyle w:val="Heading1"/>
        <w:jc w:val="both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Wellness Tips</w:t>
      </w:r>
    </w:p>
    <w:p w14:paraId="1D20C209" w14:textId="25365FE4" w:rsidR="0076649A" w:rsidRDefault="005D7E11" w:rsidP="002C4554">
      <w:pPr>
        <w:jc w:val="both"/>
        <w:rPr>
          <w:noProof/>
        </w:rPr>
      </w:pPr>
      <w:r>
        <w:rPr>
          <w:noProof/>
        </w:rPr>
        <w:t>Got a minute? Then</w:t>
      </w:r>
      <w:r w:rsidR="0076649A">
        <w:rPr>
          <w:noProof/>
        </w:rPr>
        <w:t xml:space="preserve"> you’ve got time to check out the Wellness Center’s hours and offerings</w:t>
      </w:r>
      <w:r>
        <w:rPr>
          <w:noProof/>
        </w:rPr>
        <w:t>, which include counseling, health, and telehealth services.</w:t>
      </w:r>
      <w:r w:rsidR="0076649A">
        <w:rPr>
          <w:noProof/>
        </w:rPr>
        <w:t xml:space="preserve"> </w:t>
      </w:r>
      <w:r>
        <w:rPr>
          <w:noProof/>
        </w:rPr>
        <w:t>Click here to learn more and to access the Wellness Center calendar for free events and workshops:</w:t>
      </w:r>
      <w:r w:rsidR="0076649A">
        <w:rPr>
          <w:noProof/>
        </w:rPr>
        <w:t xml:space="preserve"> </w:t>
      </w:r>
      <w:hyperlink r:id="rId12" w:history="1">
        <w:r w:rsidR="0076649A" w:rsidRPr="00687776">
          <w:rPr>
            <w:rStyle w:val="Hyperlink"/>
            <w:noProof/>
          </w:rPr>
          <w:t>https://www.msj.edu/student-life/wellness-health-resources/index.html</w:t>
        </w:r>
      </w:hyperlink>
      <w:r w:rsidR="0076649A">
        <w:rPr>
          <w:noProof/>
        </w:rPr>
        <w:t>.</w:t>
      </w:r>
      <w:r>
        <w:rPr>
          <w:noProof/>
        </w:rPr>
        <w:t xml:space="preserve"> Or you can view the Wellness flier </w:t>
      </w:r>
      <w:r w:rsidRPr="005D7E11">
        <w:rPr>
          <w:b/>
          <w:bCs/>
          <w:noProof/>
        </w:rPr>
        <w:t>here</w:t>
      </w:r>
      <w:r>
        <w:rPr>
          <w:noProof/>
        </w:rPr>
        <w:t>.</w:t>
      </w:r>
    </w:p>
    <w:p w14:paraId="388CD6D6" w14:textId="4095DEE5" w:rsidR="00A82319" w:rsidRDefault="00DA0D25">
      <w:pPr>
        <w:pStyle w:val="Heading1"/>
      </w:pPr>
      <w:r>
        <w:rPr>
          <w:color w:val="1D1EAA"/>
        </w:rPr>
        <w:t>FOLLOW US ON INSTAG</w:t>
      </w:r>
      <w:r w:rsidR="005D7E11">
        <w:rPr>
          <w:color w:val="1D1EAA"/>
        </w:rPr>
        <w:t>r</w:t>
      </w:r>
      <w:r>
        <w:rPr>
          <w:color w:val="1D1EAA"/>
        </w:rPr>
        <w:t>AM!</w:t>
      </w:r>
      <w:r w:rsidR="00580A9C">
        <w:rPr>
          <w:color w:val="1D1EAA"/>
        </w:rPr>
        <w:t xml:space="preserve"> </w:t>
      </w:r>
    </w:p>
    <w:p w14:paraId="34B2E5F0" w14:textId="34E51153" w:rsidR="00A82319" w:rsidRDefault="005D7E11" w:rsidP="00D807CF">
      <w:pPr>
        <w:jc w:val="both"/>
        <w:rPr>
          <w:noProof/>
        </w:rPr>
      </w:pPr>
      <w:r>
        <w:rPr>
          <w:noProof/>
        </w:rPr>
        <w:t>Keep</w:t>
      </w:r>
      <w:r w:rsidR="00DA0D25">
        <w:rPr>
          <w:noProof/>
        </w:rPr>
        <w:t xml:space="preserve"> up with </w:t>
      </w:r>
      <w:r>
        <w:rPr>
          <w:noProof/>
        </w:rPr>
        <w:t xml:space="preserve">crucial </w:t>
      </w:r>
      <w:r w:rsidR="00DA0D25">
        <w:rPr>
          <w:noProof/>
        </w:rPr>
        <w:t xml:space="preserve">dates and </w:t>
      </w:r>
      <w:r w:rsidR="00D807CF">
        <w:rPr>
          <w:noProof/>
        </w:rPr>
        <w:t>info</w:t>
      </w:r>
      <w:r w:rsidR="00DA0D25">
        <w:rPr>
          <w:noProof/>
        </w:rPr>
        <w:t xml:space="preserve"> about advising</w:t>
      </w:r>
      <w:r>
        <w:rPr>
          <w:noProof/>
        </w:rPr>
        <w:t xml:space="preserve"> by</w:t>
      </w:r>
      <w:r w:rsidR="00DA0D25">
        <w:rPr>
          <w:noProof/>
        </w:rPr>
        <w:t xml:space="preserve"> follow</w:t>
      </w:r>
      <w:r>
        <w:rPr>
          <w:noProof/>
        </w:rPr>
        <w:t xml:space="preserve">ing </w:t>
      </w:r>
      <w:r w:rsidR="00DA0D25" w:rsidRPr="00D807CF">
        <w:rPr>
          <w:b/>
          <w:bCs/>
          <w:noProof/>
        </w:rPr>
        <w:t>msj_advising</w:t>
      </w:r>
      <w:r>
        <w:rPr>
          <w:b/>
          <w:bCs/>
          <w:noProof/>
        </w:rPr>
        <w:t xml:space="preserve"> </w:t>
      </w:r>
      <w:r w:rsidRPr="005D7E11">
        <w:rPr>
          <w:noProof/>
        </w:rPr>
        <w:t>on Instagram</w:t>
      </w:r>
      <w:r w:rsidR="00DA0D25" w:rsidRPr="005D7E11">
        <w:rPr>
          <w:noProof/>
        </w:rPr>
        <w:t>.</w:t>
      </w:r>
      <w:r w:rsidR="00DA0D25">
        <w:rPr>
          <w:noProof/>
        </w:rPr>
        <w:t xml:space="preserve"> We’ll be launching soon with a brand new logo and helpful </w:t>
      </w:r>
      <w:r w:rsidR="006453DD">
        <w:rPr>
          <w:noProof/>
        </w:rPr>
        <w:t>tips and timelines</w:t>
      </w:r>
      <w:r w:rsidR="00DA0D25">
        <w:rPr>
          <w:noProof/>
        </w:rPr>
        <w:t xml:space="preserve"> for students. </w:t>
      </w:r>
      <w:r>
        <w:rPr>
          <w:noProof/>
        </w:rPr>
        <w:t>F</w:t>
      </w:r>
      <w:r w:rsidR="00DA0D25">
        <w:rPr>
          <w:noProof/>
        </w:rPr>
        <w:t>ollow us now so you’re ready</w:t>
      </w:r>
      <w:r w:rsidR="00D807CF">
        <w:rPr>
          <w:noProof/>
        </w:rPr>
        <w:t xml:space="preserve"> later</w:t>
      </w:r>
      <w:r w:rsidR="00DA0D25">
        <w:rPr>
          <w:noProof/>
        </w:rPr>
        <w:t>!</w:t>
      </w:r>
    </w:p>
    <w:sectPr w:rsidR="00A823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2C4F" w14:textId="77777777" w:rsidR="001E6761" w:rsidRDefault="001E6761">
      <w:r>
        <w:separator/>
      </w:r>
    </w:p>
  </w:endnote>
  <w:endnote w:type="continuationSeparator" w:id="0">
    <w:p w14:paraId="4FC4A8FB" w14:textId="77777777" w:rsidR="001E6761" w:rsidRDefault="001E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021" w14:textId="77777777" w:rsidR="00640D3F" w:rsidRDefault="0064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3FC" w14:textId="77777777" w:rsidR="00640D3F" w:rsidRDefault="00640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87C3" w14:textId="77777777" w:rsidR="00640D3F" w:rsidRDefault="0064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8584" w14:textId="77777777" w:rsidR="001E6761" w:rsidRDefault="001E6761">
      <w:r>
        <w:separator/>
      </w:r>
    </w:p>
  </w:footnote>
  <w:footnote w:type="continuationSeparator" w:id="0">
    <w:p w14:paraId="4A0C8090" w14:textId="77777777" w:rsidR="001E6761" w:rsidRDefault="001E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1035B"/>
    <w:rsid w:val="000270BF"/>
    <w:rsid w:val="000511E6"/>
    <w:rsid w:val="00060A09"/>
    <w:rsid w:val="000636D1"/>
    <w:rsid w:val="00090377"/>
    <w:rsid w:val="000E3AB3"/>
    <w:rsid w:val="000F2A8B"/>
    <w:rsid w:val="00125456"/>
    <w:rsid w:val="00126A1D"/>
    <w:rsid w:val="00143E12"/>
    <w:rsid w:val="001E6761"/>
    <w:rsid w:val="002123BE"/>
    <w:rsid w:val="002C4554"/>
    <w:rsid w:val="002F1203"/>
    <w:rsid w:val="002F6D34"/>
    <w:rsid w:val="00344AA6"/>
    <w:rsid w:val="003F71AA"/>
    <w:rsid w:val="00436CD5"/>
    <w:rsid w:val="004504CF"/>
    <w:rsid w:val="00470BAC"/>
    <w:rsid w:val="004C22E3"/>
    <w:rsid w:val="00523721"/>
    <w:rsid w:val="00580A9C"/>
    <w:rsid w:val="005C46E2"/>
    <w:rsid w:val="005D70CF"/>
    <w:rsid w:val="005D7E11"/>
    <w:rsid w:val="00640D3F"/>
    <w:rsid w:val="006453DD"/>
    <w:rsid w:val="006567A9"/>
    <w:rsid w:val="00675A17"/>
    <w:rsid w:val="006E53C6"/>
    <w:rsid w:val="006F23FB"/>
    <w:rsid w:val="00700342"/>
    <w:rsid w:val="00702AC9"/>
    <w:rsid w:val="00703919"/>
    <w:rsid w:val="00707363"/>
    <w:rsid w:val="00712E3A"/>
    <w:rsid w:val="00745FEA"/>
    <w:rsid w:val="00747696"/>
    <w:rsid w:val="0076649A"/>
    <w:rsid w:val="007C4B5A"/>
    <w:rsid w:val="00803A01"/>
    <w:rsid w:val="008956E6"/>
    <w:rsid w:val="008F1FDC"/>
    <w:rsid w:val="00940DCB"/>
    <w:rsid w:val="00991F9F"/>
    <w:rsid w:val="00A2174E"/>
    <w:rsid w:val="00A4340A"/>
    <w:rsid w:val="00A82319"/>
    <w:rsid w:val="00BB3188"/>
    <w:rsid w:val="00C51AC0"/>
    <w:rsid w:val="00CE67C4"/>
    <w:rsid w:val="00D05872"/>
    <w:rsid w:val="00D4199C"/>
    <w:rsid w:val="00D458DD"/>
    <w:rsid w:val="00D50977"/>
    <w:rsid w:val="00D807CF"/>
    <w:rsid w:val="00DA0D25"/>
    <w:rsid w:val="00DA2235"/>
    <w:rsid w:val="00DC2A9F"/>
    <w:rsid w:val="00EA5CF8"/>
    <w:rsid w:val="00EF03FF"/>
    <w:rsid w:val="00F60949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11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 w:line="300" w:lineRule="auto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line="300" w:lineRule="auto"/>
      <w:outlineLvl w:val="2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line="300" w:lineRule="auto"/>
      <w:outlineLvl w:val="3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8"/>
      <w:szCs w:val="20"/>
      <w:lang w:eastAsia="ja-JP"/>
      <w14:ligatures w14:val="standard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after="20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8"/>
      <w:szCs w:val="20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line="300" w:lineRule="auto"/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customStyle="1" w:styleId="ContactHeading">
    <w:name w:val="Contact Heading"/>
    <w:basedOn w:val="Normal"/>
    <w:uiPriority w:val="4"/>
    <w:qFormat/>
    <w:pPr>
      <w:spacing w:before="320" w:after="200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 w:val="22"/>
      <w:szCs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line="300" w:lineRule="auto"/>
    </w:pPr>
    <w:rPr>
      <w:rFonts w:asciiTheme="minorHAnsi" w:eastAsiaTheme="minorHAnsi" w:hAnsiTheme="minorHAnsi" w:cstheme="minorBidi"/>
      <w:b/>
      <w:noProof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ah.jackson@msj.e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gistrar@msj.edu" TargetMode="External"/><Relationship Id="rId12" Type="http://schemas.openxmlformats.org/officeDocument/2006/relationships/hyperlink" Target="https://www.msj.edu/student-life/wellness-health-resources/index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tif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wex.wisconsin.edu/online-learning/time-management-calculato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j.edu/academics/academic-resources/pass-program/index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16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8</cp:revision>
  <cp:lastPrinted>2024-08-27T19:55:00Z</cp:lastPrinted>
  <dcterms:created xsi:type="dcterms:W3CDTF">2024-09-11T15:28:00Z</dcterms:created>
  <dcterms:modified xsi:type="dcterms:W3CDTF">2024-09-11T15:34:00Z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